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2B8A2" w14:textId="0034BB71" w:rsidR="00CD101D" w:rsidRDefault="00EA460B" w:rsidP="00EA460B">
      <w:pPr>
        <w:jc w:val="center"/>
        <w:rPr>
          <w:rFonts w:ascii="Times New Roman" w:hAnsi="Times New Roman" w:cs="Times New Roman"/>
          <w:sz w:val="44"/>
        </w:rPr>
      </w:pPr>
      <w:r w:rsidRPr="00EA460B">
        <w:rPr>
          <w:rFonts w:ascii="Times New Roman" w:hAnsi="Times New Roman" w:cs="Times New Roman"/>
          <w:sz w:val="44"/>
        </w:rPr>
        <w:t>Class 2</w:t>
      </w:r>
    </w:p>
    <w:p w14:paraId="02078398" w14:textId="77777777" w:rsidR="00EA460B" w:rsidRPr="00EA460B" w:rsidRDefault="00EA460B" w:rsidP="00EA460B">
      <w:pPr>
        <w:jc w:val="center"/>
        <w:rPr>
          <w:rFonts w:ascii="Times New Roman" w:hAnsi="Times New Roman" w:cs="Times New Roman"/>
          <w:sz w:val="44"/>
        </w:rPr>
      </w:pPr>
      <w:bookmarkStart w:id="0" w:name="_GoBack"/>
      <w:bookmarkEnd w:id="0"/>
    </w:p>
    <w:p w14:paraId="3063C237" w14:textId="73B019B2" w:rsidR="00EA460B" w:rsidRPr="00EA460B" w:rsidRDefault="00EA460B" w:rsidP="00EA460B">
      <w:pPr>
        <w:pStyle w:val="NormalWeb"/>
        <w:spacing w:before="0" w:beforeAutospacing="0" w:after="160" w:afterAutospacing="0"/>
        <w:rPr>
          <w:sz w:val="28"/>
        </w:rPr>
      </w:pPr>
      <w:r w:rsidRPr="00EA460B">
        <w:rPr>
          <w:b/>
          <w:bCs/>
          <w:color w:val="000000"/>
          <w:sz w:val="28"/>
        </w:rPr>
        <w:t>The Sign of the Cross</w:t>
      </w:r>
      <w:r w:rsidRPr="00EA460B">
        <w:rPr>
          <w:color w:val="000000"/>
          <w:sz w:val="28"/>
        </w:rPr>
        <w:t>.  This is a “gesture and prayer which wraps [us] in the salvific power of the Crucifixion and the care of the Trinity.”</w:t>
      </w:r>
      <w:r w:rsidRPr="00EA460B">
        <w:rPr>
          <w:rStyle w:val="FootnoteReference"/>
          <w:color w:val="000000"/>
          <w:sz w:val="28"/>
        </w:rPr>
        <w:footnoteReference w:id="1"/>
      </w:r>
      <w:r w:rsidRPr="00EA460B">
        <w:rPr>
          <w:color w:val="000000"/>
          <w:sz w:val="28"/>
        </w:rPr>
        <w:t xml:space="preserve">  The catechism tells us, “The baptized person dedicates the day to the glory of God and calls on the Savior's grace which lets him act in the Spirit as a child of the Father. The sign of the cross strengthens us in temptations and difficulties.”</w:t>
      </w:r>
      <w:r w:rsidRPr="00EA460B">
        <w:rPr>
          <w:rStyle w:val="FootnoteReference"/>
          <w:color w:val="000000"/>
          <w:sz w:val="28"/>
        </w:rPr>
        <w:footnoteReference w:id="2"/>
      </w:r>
      <w:r w:rsidRPr="00EA460B">
        <w:rPr>
          <w:color w:val="000000"/>
          <w:sz w:val="28"/>
        </w:rPr>
        <w:t xml:space="preserve"> </w:t>
      </w:r>
      <w:r w:rsidRPr="00EA460B">
        <w:rPr>
          <w:color w:val="111111"/>
          <w:sz w:val="28"/>
          <w:shd w:val="clear" w:color="auto" w:fill="FFFFFF"/>
        </w:rPr>
        <w:t xml:space="preserve"> </w:t>
      </w:r>
      <w:r w:rsidRPr="00EA460B">
        <w:rPr>
          <w:color w:val="111111"/>
          <w:sz w:val="28"/>
          <w:shd w:val="clear" w:color="auto" w:fill="FFFFFF"/>
        </w:rPr>
        <w:t xml:space="preserve">The Sign of the Cross is a ritual gesture by which we confess two important mysteries: </w:t>
      </w:r>
      <w:proofErr w:type="gramStart"/>
      <w:r w:rsidRPr="00EA460B">
        <w:rPr>
          <w:color w:val="111111"/>
          <w:sz w:val="28"/>
          <w:shd w:val="clear" w:color="auto" w:fill="FFFFFF"/>
        </w:rPr>
        <w:t>the</w:t>
      </w:r>
      <w:proofErr w:type="gramEnd"/>
      <w:r w:rsidRPr="00EA460B">
        <w:rPr>
          <w:color w:val="111111"/>
          <w:sz w:val="28"/>
          <w:shd w:val="clear" w:color="auto" w:fill="FFFFFF"/>
        </w:rPr>
        <w:t xml:space="preserve"> Trinity and the centrality of the Cross. It is the most common and visible means by which we confess our faith.  By the Sign of the Cross we pledge allegiance to Christ and invite the Holy Spirit to apply the cross to our lives—to take up our cross and follow Christ.</w:t>
      </w:r>
      <w:r w:rsidRPr="00EA460B">
        <w:rPr>
          <w:rStyle w:val="FootnoteReference"/>
          <w:color w:val="111111"/>
          <w:sz w:val="28"/>
          <w:shd w:val="clear" w:color="auto" w:fill="FFFFFF"/>
        </w:rPr>
        <w:footnoteReference w:id="3"/>
      </w:r>
    </w:p>
    <w:p w14:paraId="7E1E90C4" w14:textId="7E92B14F" w:rsidR="00EA460B" w:rsidRPr="00EA460B" w:rsidRDefault="00EA460B" w:rsidP="00EA460B">
      <w:pPr>
        <w:pStyle w:val="NormalWeb"/>
        <w:spacing w:before="0" w:beforeAutospacing="0" w:after="160" w:afterAutospacing="0"/>
        <w:rPr>
          <w:sz w:val="28"/>
        </w:rPr>
      </w:pPr>
      <w:r w:rsidRPr="00EA460B">
        <w:rPr>
          <w:color w:val="000000"/>
          <w:sz w:val="28"/>
        </w:rPr>
        <w:t xml:space="preserve">When we make the sign of the Cross, we do it with an open hand, because that is a symbol of blessing.  As we make the sign of the Cross, we bless ourselves.  The Eastern Church holds 3 fingers together as a sign of the trinity, and the other 2 fingers down as a sign of the human and divine nature of Christ.  The sign of the Cross reminds us that God is a Trinity.  As we trace the sign of the Cross on ourselves, we trace our worth onto ourselves.  As we make the sign of the Cross, we remind ourselves that we are worth the life and death of God.  Finally, it reminds us of our purpose here in life.  To know God, to love God, and to serve him in this life </w:t>
      </w:r>
      <w:proofErr w:type="gramStart"/>
      <w:r w:rsidRPr="00EA460B">
        <w:rPr>
          <w:color w:val="000000"/>
          <w:sz w:val="28"/>
        </w:rPr>
        <w:t>in order to</w:t>
      </w:r>
      <w:proofErr w:type="gramEnd"/>
      <w:r w:rsidRPr="00EA460B">
        <w:rPr>
          <w:color w:val="000000"/>
          <w:sz w:val="28"/>
        </w:rPr>
        <w:t xml:space="preserve"> be happy with him in the next.</w:t>
      </w:r>
      <w:r w:rsidRPr="00EA460B">
        <w:rPr>
          <w:rStyle w:val="FootnoteReference"/>
          <w:color w:val="000000"/>
          <w:sz w:val="28"/>
        </w:rPr>
        <w:footnoteReference w:id="4"/>
      </w:r>
    </w:p>
    <w:p w14:paraId="75A4B8C5" w14:textId="4D513FE8" w:rsidR="00EA460B" w:rsidRPr="00EA460B" w:rsidRDefault="00EA460B" w:rsidP="00EA460B">
      <w:pPr>
        <w:pStyle w:val="NormalWeb"/>
        <w:spacing w:before="0" w:beforeAutospacing="0" w:after="160" w:afterAutospacing="0"/>
        <w:rPr>
          <w:sz w:val="28"/>
        </w:rPr>
      </w:pPr>
      <w:r w:rsidRPr="00EA460B">
        <w:rPr>
          <w:color w:val="000000"/>
          <w:sz w:val="28"/>
        </w:rPr>
        <w:t xml:space="preserve">From the crucified Jesus, </w:t>
      </w:r>
      <w:proofErr w:type="gramStart"/>
      <w:r w:rsidRPr="00EA460B">
        <w:rPr>
          <w:color w:val="000000"/>
          <w:sz w:val="28"/>
        </w:rPr>
        <w:t>all of</w:t>
      </w:r>
      <w:proofErr w:type="gramEnd"/>
      <w:r w:rsidRPr="00EA460B">
        <w:rPr>
          <w:color w:val="000000"/>
          <w:sz w:val="28"/>
        </w:rPr>
        <w:t xml:space="preserve"> the disciples, save John, fled, precisely because they wanted with all their hearts to avoid his dreadful fate. After Good Friday, the friends of Jesus huddled in terror in the Upper Room, petrified that they might be nailed up on Calvary as well. The disciples on the road to Emmaus were, understandably, heading out of Jerusalem, away from danger, and they were utterly convinced that Jesus’ movement had come to naught. In a word, the cross meant the victory of the world, and the annihilation of Jesus and what he stood for. And this is why it is surpassing strange that one of the earliest Apostles and missionaries of the Christian religion could write, “I preach one thing, Christ and </w:t>
      </w:r>
      <w:proofErr w:type="gramStart"/>
      <w:r w:rsidRPr="00EA460B">
        <w:rPr>
          <w:color w:val="000000"/>
          <w:sz w:val="28"/>
        </w:rPr>
        <w:t>him</w:t>
      </w:r>
      <w:proofErr w:type="gramEnd"/>
      <w:r w:rsidRPr="00EA460B">
        <w:rPr>
          <w:color w:val="000000"/>
          <w:sz w:val="28"/>
        </w:rPr>
        <w:t xml:space="preserve"> crucified!” How could Paul—the passage is taken from his first letter to the Corinthians—possibly present the dreadful cross as the centerpiece of his proclamation? He could do so only because he knew that God had raised the crucified Jesus from the dead, proving thereby that God’s love and forgiveness are greater than anything in the world. </w:t>
      </w:r>
      <w:proofErr w:type="gramStart"/>
      <w:r w:rsidRPr="00EA460B">
        <w:rPr>
          <w:color w:val="000000"/>
          <w:sz w:val="28"/>
        </w:rPr>
        <w:t>This is why</w:t>
      </w:r>
      <w:proofErr w:type="gramEnd"/>
      <w:r w:rsidRPr="00EA460B">
        <w:rPr>
          <w:color w:val="000000"/>
          <w:sz w:val="28"/>
        </w:rPr>
        <w:t xml:space="preserve"> his exaltation of the cross is a sort of taunt to Rome and all of its brutal descendants down through the ages: “You think that scares us? God has conquered that!” And </w:t>
      </w:r>
      <w:proofErr w:type="gramStart"/>
      <w:r w:rsidRPr="00EA460B">
        <w:rPr>
          <w:color w:val="000000"/>
          <w:sz w:val="28"/>
        </w:rPr>
        <w:t>this is why</w:t>
      </w:r>
      <w:proofErr w:type="gramEnd"/>
      <w:r w:rsidRPr="00EA460B">
        <w:rPr>
          <w:color w:val="000000"/>
          <w:sz w:val="28"/>
        </w:rPr>
        <w:t>, to this day, Christians boldly hold up an image of the humiliated, tortured Jesus to the world. What they are saying is, “We are not afraid.”</w:t>
      </w:r>
      <w:r w:rsidRPr="00EA460B">
        <w:rPr>
          <w:rStyle w:val="FootnoteReference"/>
          <w:color w:val="000000"/>
          <w:sz w:val="28"/>
        </w:rPr>
        <w:footnoteReference w:id="5"/>
      </w:r>
    </w:p>
    <w:p w14:paraId="6604A427" w14:textId="77777777" w:rsidR="00EA460B" w:rsidRPr="00EA460B" w:rsidRDefault="00EA460B" w:rsidP="00EA460B">
      <w:pPr>
        <w:rPr>
          <w:rFonts w:ascii="Times New Roman" w:hAnsi="Times New Roman" w:cs="Times New Roman"/>
          <w:sz w:val="28"/>
        </w:rPr>
      </w:pPr>
    </w:p>
    <w:sectPr w:rsidR="00EA460B" w:rsidRPr="00EA460B" w:rsidSect="00EA460B">
      <w:pgSz w:w="12240" w:h="15840"/>
      <w:pgMar w:top="432" w:right="432"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BAE7C" w14:textId="77777777" w:rsidR="00467F81" w:rsidRDefault="00467F81" w:rsidP="00EA460B">
      <w:pPr>
        <w:spacing w:after="0" w:line="240" w:lineRule="auto"/>
      </w:pPr>
      <w:r>
        <w:separator/>
      </w:r>
    </w:p>
  </w:endnote>
  <w:endnote w:type="continuationSeparator" w:id="0">
    <w:p w14:paraId="56E4C24E" w14:textId="77777777" w:rsidR="00467F81" w:rsidRDefault="00467F81" w:rsidP="00EA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CA026" w14:textId="77777777" w:rsidR="00467F81" w:rsidRDefault="00467F81" w:rsidP="00EA460B">
      <w:pPr>
        <w:spacing w:after="0" w:line="240" w:lineRule="auto"/>
      </w:pPr>
      <w:r>
        <w:separator/>
      </w:r>
    </w:p>
  </w:footnote>
  <w:footnote w:type="continuationSeparator" w:id="0">
    <w:p w14:paraId="53CF8B93" w14:textId="77777777" w:rsidR="00467F81" w:rsidRDefault="00467F81" w:rsidP="00EA460B">
      <w:pPr>
        <w:spacing w:after="0" w:line="240" w:lineRule="auto"/>
      </w:pPr>
      <w:r>
        <w:continuationSeparator/>
      </w:r>
    </w:p>
  </w:footnote>
  <w:footnote w:id="1">
    <w:p w14:paraId="3C7CC8C7" w14:textId="48C4BC6C" w:rsidR="00EA460B" w:rsidRDefault="00EA460B">
      <w:pPr>
        <w:pStyle w:val="FootnoteText"/>
      </w:pPr>
      <w:r>
        <w:rPr>
          <w:rStyle w:val="FootnoteReference"/>
        </w:rPr>
        <w:footnoteRef/>
      </w:r>
      <w:r>
        <w:t xml:space="preserve"> Encountering Christ in the Words of the Mass, 134.</w:t>
      </w:r>
    </w:p>
  </w:footnote>
  <w:footnote w:id="2">
    <w:p w14:paraId="0B33D266" w14:textId="06D607CB" w:rsidR="00EA460B" w:rsidRDefault="00EA460B">
      <w:pPr>
        <w:pStyle w:val="FootnoteText"/>
      </w:pPr>
      <w:r>
        <w:rPr>
          <w:rStyle w:val="FootnoteReference"/>
        </w:rPr>
        <w:footnoteRef/>
      </w:r>
      <w:r>
        <w:t xml:space="preserve"> Catechism of the Catholic Church, #2157.</w:t>
      </w:r>
    </w:p>
  </w:footnote>
  <w:footnote w:id="3">
    <w:p w14:paraId="45D6AAA3" w14:textId="33AFB7E2" w:rsidR="00EA460B" w:rsidRDefault="00EA460B">
      <w:pPr>
        <w:pStyle w:val="FootnoteText"/>
      </w:pPr>
      <w:r>
        <w:rPr>
          <w:rStyle w:val="FootnoteReference"/>
        </w:rPr>
        <w:footnoteRef/>
      </w:r>
      <w:r>
        <w:t xml:space="preserve"> Talk given by Steve Ray</w:t>
      </w:r>
    </w:p>
  </w:footnote>
  <w:footnote w:id="4">
    <w:p w14:paraId="5CA91DC2" w14:textId="39156E98" w:rsidR="00EA460B" w:rsidRDefault="00EA460B">
      <w:pPr>
        <w:pStyle w:val="FootnoteText"/>
      </w:pPr>
      <w:r>
        <w:rPr>
          <w:rStyle w:val="FootnoteReference"/>
        </w:rPr>
        <w:footnoteRef/>
      </w:r>
      <w:r>
        <w:t xml:space="preserve"> Fr. Mike Schmitz - </w:t>
      </w:r>
      <w:r w:rsidRPr="00EA460B">
        <w:t>https://www.youtube.com/watch?v=yRDCWacBAcY</w:t>
      </w:r>
    </w:p>
  </w:footnote>
  <w:footnote w:id="5">
    <w:p w14:paraId="410D93A1" w14:textId="4B75482A" w:rsidR="00EA460B" w:rsidRDefault="00EA460B">
      <w:pPr>
        <w:pStyle w:val="FootnoteText"/>
      </w:pPr>
      <w:r>
        <w:rPr>
          <w:rStyle w:val="FootnoteReference"/>
        </w:rPr>
        <w:footnoteRef/>
      </w:r>
      <w:r>
        <w:t xml:space="preserve"> Bishop Robert Barron - </w:t>
      </w:r>
      <w:r w:rsidRPr="00EA460B">
        <w:t>https://www.wordonfire.org/resources/article/how-strange-is-the-cross/5214/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0B"/>
    <w:rsid w:val="00467F81"/>
    <w:rsid w:val="00EA460B"/>
    <w:rsid w:val="00F06B26"/>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118A"/>
  <w15:chartTrackingRefBased/>
  <w15:docId w15:val="{2929EDC1-3193-48B3-AC0C-18C479941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460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A46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460B"/>
    <w:rPr>
      <w:sz w:val="20"/>
      <w:szCs w:val="20"/>
    </w:rPr>
  </w:style>
  <w:style w:type="character" w:styleId="FootnoteReference">
    <w:name w:val="footnote reference"/>
    <w:basedOn w:val="DefaultParagraphFont"/>
    <w:uiPriority w:val="99"/>
    <w:semiHidden/>
    <w:unhideWhenUsed/>
    <w:rsid w:val="00EA4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7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7C734-181D-46AA-ADE9-886FF9E6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1</cp:revision>
  <dcterms:created xsi:type="dcterms:W3CDTF">2018-01-29T21:43:00Z</dcterms:created>
  <dcterms:modified xsi:type="dcterms:W3CDTF">2018-01-29T21:49:00Z</dcterms:modified>
</cp:coreProperties>
</file>