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EFDFFB2" w14:textId="2120743B" w:rsidR="00913470" w:rsidRPr="00913470" w:rsidRDefault="00913470" w:rsidP="00913470">
      <w:pPr>
        <w:jc w:val="center"/>
        <w:rPr>
          <w:rFonts w:ascii="Times New Roman" w:hAnsi="Times New Roman" w:cs="Times New Roman"/>
          <w:b/>
          <w:sz w:val="40"/>
        </w:rPr>
      </w:pPr>
      <w:bookmarkStart w:id="0" w:name="_GoBack"/>
      <w:bookmarkEnd w:id="0"/>
      <w:r>
        <w:rPr>
          <w:rFonts w:ascii="Times New Roman" w:hAnsi="Times New Roman" w:cs="Times New Roman"/>
          <w:b/>
          <w:sz w:val="40"/>
        </w:rPr>
        <w:t>Class 7</w:t>
      </w:r>
    </w:p>
    <w:p w14:paraId="6418DA16" w14:textId="3242FD59" w:rsidR="00DB6505" w:rsidRPr="00800E0F" w:rsidRDefault="00DB6505">
      <w:pPr>
        <w:rPr>
          <w:rFonts w:ascii="Times New Roman" w:hAnsi="Times New Roman" w:cs="Times New Roman"/>
          <w:b/>
          <w:sz w:val="25"/>
          <w:szCs w:val="25"/>
        </w:rPr>
      </w:pPr>
      <w:r w:rsidRPr="00800E0F">
        <w:rPr>
          <w:rFonts w:ascii="Times New Roman" w:hAnsi="Times New Roman" w:cs="Times New Roman"/>
          <w:b/>
          <w:sz w:val="25"/>
          <w:szCs w:val="25"/>
        </w:rPr>
        <w:t>Introduction</w:t>
      </w:r>
    </w:p>
    <w:p w14:paraId="28D79BD7" w14:textId="3D0AD84D" w:rsidR="00FB321E" w:rsidRPr="00800E0F" w:rsidRDefault="00DB6505">
      <w:pPr>
        <w:rPr>
          <w:rFonts w:ascii="Times New Roman" w:hAnsi="Times New Roman" w:cs="Times New Roman"/>
          <w:sz w:val="25"/>
          <w:szCs w:val="25"/>
        </w:rPr>
      </w:pPr>
      <w:r w:rsidRPr="00800E0F">
        <w:rPr>
          <w:rFonts w:ascii="Times New Roman" w:hAnsi="Times New Roman" w:cs="Times New Roman"/>
          <w:sz w:val="25"/>
          <w:szCs w:val="25"/>
        </w:rPr>
        <w:t>The second section of the Mass is called the Liturgy of the Word.  It includes: Silence, Biblical Readings, The Responsorial Psalm, The Acclamation before the Gospel, the Homily, the Profession of Faith, and the Universal Prayer.</w:t>
      </w:r>
    </w:p>
    <w:p w14:paraId="07A46C8A" w14:textId="28C113CE" w:rsidR="00DB6505" w:rsidRPr="00800E0F" w:rsidRDefault="00DB6505">
      <w:pPr>
        <w:rPr>
          <w:rFonts w:ascii="Times New Roman" w:hAnsi="Times New Roman" w:cs="Times New Roman"/>
          <w:sz w:val="25"/>
          <w:szCs w:val="25"/>
        </w:rPr>
      </w:pPr>
      <w:r w:rsidRPr="00800E0F">
        <w:rPr>
          <w:rFonts w:ascii="Times New Roman" w:hAnsi="Times New Roman" w:cs="Times New Roman"/>
          <w:sz w:val="25"/>
          <w:szCs w:val="25"/>
        </w:rPr>
        <w:t xml:space="preserve">The main part of the Liturgy of the Word is made up of the readings from Sacred Scripture together with the chants occurring between them.  The Homily, Profession of Faith, and Universal Prayer develop and conclude the readings.  In the readings, as explained by the Homily, God speaks to his people, </w:t>
      </w:r>
      <w:proofErr w:type="gramStart"/>
      <w:r w:rsidRPr="00800E0F">
        <w:rPr>
          <w:rFonts w:ascii="Times New Roman" w:hAnsi="Times New Roman" w:cs="Times New Roman"/>
          <w:sz w:val="25"/>
          <w:szCs w:val="25"/>
        </w:rPr>
        <w:t>opening up</w:t>
      </w:r>
      <w:proofErr w:type="gramEnd"/>
      <w:r w:rsidRPr="00800E0F">
        <w:rPr>
          <w:rFonts w:ascii="Times New Roman" w:hAnsi="Times New Roman" w:cs="Times New Roman"/>
          <w:sz w:val="25"/>
          <w:szCs w:val="25"/>
        </w:rPr>
        <w:t xml:space="preserve"> to them the mystery of redemption and salvation, and offering spiritual nourishment; and Christ himself is present through his word in the midst of the faithful.</w:t>
      </w:r>
      <w:r w:rsidRPr="00800E0F">
        <w:rPr>
          <w:rStyle w:val="FootnoteReference"/>
          <w:rFonts w:ascii="Times New Roman" w:hAnsi="Times New Roman" w:cs="Times New Roman"/>
          <w:sz w:val="25"/>
          <w:szCs w:val="25"/>
        </w:rPr>
        <w:footnoteReference w:id="1"/>
      </w:r>
    </w:p>
    <w:p w14:paraId="12219D81" w14:textId="67892016" w:rsidR="00DB6505" w:rsidRPr="00800E0F" w:rsidRDefault="00DB6505">
      <w:pPr>
        <w:rPr>
          <w:rFonts w:ascii="Times New Roman" w:hAnsi="Times New Roman" w:cs="Times New Roman"/>
          <w:sz w:val="25"/>
          <w:szCs w:val="25"/>
        </w:rPr>
      </w:pPr>
      <w:r w:rsidRPr="00800E0F">
        <w:rPr>
          <w:rFonts w:ascii="Times New Roman" w:hAnsi="Times New Roman" w:cs="Times New Roman"/>
          <w:b/>
          <w:sz w:val="25"/>
          <w:szCs w:val="25"/>
        </w:rPr>
        <w:t>Silence</w:t>
      </w:r>
    </w:p>
    <w:p w14:paraId="12A0DA5D" w14:textId="4F063676" w:rsidR="00DB6505" w:rsidRPr="00800E0F" w:rsidRDefault="00DB6505">
      <w:pPr>
        <w:rPr>
          <w:rFonts w:ascii="Times New Roman" w:hAnsi="Times New Roman" w:cs="Times New Roman"/>
          <w:sz w:val="25"/>
          <w:szCs w:val="25"/>
        </w:rPr>
      </w:pPr>
      <w:r w:rsidRPr="00800E0F">
        <w:rPr>
          <w:rFonts w:ascii="Times New Roman" w:hAnsi="Times New Roman" w:cs="Times New Roman"/>
          <w:sz w:val="25"/>
          <w:szCs w:val="25"/>
        </w:rPr>
        <w:t xml:space="preserve">“The Liturgy of the Word is to be celebrated in such a way as to favor mediation, and so any kind of haste such as hinders recollection is clearly to be avoided.”  The periods of silence should be before the readings, between the readings, and </w:t>
      </w:r>
      <w:proofErr w:type="gramStart"/>
      <w:r w:rsidRPr="00800E0F">
        <w:rPr>
          <w:rFonts w:ascii="Times New Roman" w:hAnsi="Times New Roman" w:cs="Times New Roman"/>
          <w:sz w:val="25"/>
          <w:szCs w:val="25"/>
        </w:rPr>
        <w:t>at the conclusion of</w:t>
      </w:r>
      <w:proofErr w:type="gramEnd"/>
      <w:r w:rsidRPr="00800E0F">
        <w:rPr>
          <w:rFonts w:ascii="Times New Roman" w:hAnsi="Times New Roman" w:cs="Times New Roman"/>
          <w:sz w:val="25"/>
          <w:szCs w:val="25"/>
        </w:rPr>
        <w:t xml:space="preserve"> the Homily.</w:t>
      </w:r>
      <w:r w:rsidRPr="00800E0F">
        <w:rPr>
          <w:rStyle w:val="FootnoteReference"/>
          <w:rFonts w:ascii="Times New Roman" w:hAnsi="Times New Roman" w:cs="Times New Roman"/>
          <w:sz w:val="25"/>
          <w:szCs w:val="25"/>
        </w:rPr>
        <w:footnoteReference w:id="2"/>
      </w:r>
    </w:p>
    <w:p w14:paraId="316584D1" w14:textId="3EB7DE6C" w:rsidR="00DB6505" w:rsidRPr="00800E0F" w:rsidRDefault="00DB6505">
      <w:pPr>
        <w:rPr>
          <w:rFonts w:ascii="Times New Roman" w:hAnsi="Times New Roman" w:cs="Times New Roman"/>
          <w:sz w:val="25"/>
          <w:szCs w:val="25"/>
        </w:rPr>
      </w:pPr>
      <w:r w:rsidRPr="00800E0F">
        <w:rPr>
          <w:rFonts w:ascii="Times New Roman" w:hAnsi="Times New Roman" w:cs="Times New Roman"/>
          <w:sz w:val="25"/>
          <w:szCs w:val="25"/>
        </w:rPr>
        <w:t xml:space="preserve">The Bible does not merely talk about </w:t>
      </w:r>
      <w:proofErr w:type="gramStart"/>
      <w:r w:rsidRPr="00800E0F">
        <w:rPr>
          <w:rFonts w:ascii="Times New Roman" w:hAnsi="Times New Roman" w:cs="Times New Roman"/>
          <w:sz w:val="25"/>
          <w:szCs w:val="25"/>
        </w:rPr>
        <w:t>God, but</w:t>
      </w:r>
      <w:proofErr w:type="gramEnd"/>
      <w:r w:rsidRPr="00800E0F">
        <w:rPr>
          <w:rFonts w:ascii="Times New Roman" w:hAnsi="Times New Roman" w:cs="Times New Roman"/>
          <w:sz w:val="25"/>
          <w:szCs w:val="25"/>
        </w:rPr>
        <w:t xml:space="preserve"> is God’s own speech.  In the Liturgy of the Word, we encounter the words of God himself spoken personally to each one of us.  To hear the Word of God is serious matter!  The Israelites prepared themselves for three days before God spoke to them the words of the covenant.</w:t>
      </w:r>
      <w:r w:rsidR="00ED4FBF" w:rsidRPr="00800E0F">
        <w:rPr>
          <w:rStyle w:val="FootnoteReference"/>
          <w:rFonts w:ascii="Times New Roman" w:hAnsi="Times New Roman" w:cs="Times New Roman"/>
          <w:sz w:val="25"/>
          <w:szCs w:val="25"/>
        </w:rPr>
        <w:footnoteReference w:id="3"/>
      </w:r>
    </w:p>
    <w:p w14:paraId="2EDCB8AA" w14:textId="76F1A588" w:rsidR="00ED4FBF" w:rsidRPr="00800E0F" w:rsidRDefault="00ED4FBF">
      <w:pPr>
        <w:rPr>
          <w:rFonts w:ascii="Times New Roman" w:hAnsi="Times New Roman" w:cs="Times New Roman"/>
          <w:sz w:val="25"/>
          <w:szCs w:val="25"/>
        </w:rPr>
      </w:pPr>
      <w:r w:rsidRPr="00800E0F">
        <w:rPr>
          <w:rFonts w:ascii="Times New Roman" w:hAnsi="Times New Roman" w:cs="Times New Roman"/>
          <w:sz w:val="25"/>
          <w:szCs w:val="25"/>
        </w:rPr>
        <w:t>Not unlike the ongoing dialogue between God and the Chosen People through the centuries, the liturgical conversation is deliberate, meditative, and unhurried.  Before a response arises, the word itself must be internalized.  St. Paul reminds us in his letter to the Romans, “For one believes with the heart and so is justified, and one confesses with the mouth and so is saved.”  The General Instruction of the Roman Missal encourages a few moments of silence after the dynamic communication of the readings “so that all may meditate on what they have heard.”  This is the occasion to marvel at the wonders of God in a kind of speechless awe.</w:t>
      </w:r>
      <w:r w:rsidRPr="00800E0F">
        <w:rPr>
          <w:rStyle w:val="FootnoteReference"/>
          <w:rFonts w:ascii="Times New Roman" w:hAnsi="Times New Roman" w:cs="Times New Roman"/>
          <w:sz w:val="25"/>
          <w:szCs w:val="25"/>
        </w:rPr>
        <w:footnoteReference w:id="4"/>
      </w:r>
    </w:p>
    <w:p w14:paraId="2F6853A9" w14:textId="70B6DCD6" w:rsidR="00FA753D" w:rsidRPr="00800E0F" w:rsidRDefault="00FA753D">
      <w:pPr>
        <w:rPr>
          <w:rFonts w:ascii="Times New Roman" w:hAnsi="Times New Roman" w:cs="Times New Roman"/>
          <w:sz w:val="25"/>
          <w:szCs w:val="25"/>
        </w:rPr>
      </w:pPr>
      <w:r w:rsidRPr="00800E0F">
        <w:rPr>
          <w:rFonts w:ascii="Times New Roman" w:hAnsi="Times New Roman" w:cs="Times New Roman"/>
          <w:sz w:val="25"/>
          <w:szCs w:val="25"/>
        </w:rPr>
        <w:t xml:space="preserve">St. Benedict began his rule by saying, “Listen my child, with the ear of your heart.”  In the silence before God speaks to us, we should prepare our hearts to listen and receive the word of God!  Consider how often you hear without listening!  What can we do to stop the Word of God from coming in one ear and going out the other?  First, recognize that the word you hear is God.  The God who your heart longs for above all else.  Second, in that silence where you prepare your heart, tune your ears to the truth you hear.  When the priest finishes the Homily, we stand up and profess our faith.  The word “credo” comes from the Latin words meaning “to give my heart.”  After hearing his Word, </w:t>
      </w:r>
      <w:r w:rsidR="00913470" w:rsidRPr="00800E0F">
        <w:rPr>
          <w:rFonts w:ascii="Times New Roman" w:hAnsi="Times New Roman" w:cs="Times New Roman"/>
          <w:sz w:val="25"/>
          <w:szCs w:val="25"/>
        </w:rPr>
        <w:t xml:space="preserve">are </w:t>
      </w:r>
      <w:r w:rsidRPr="00800E0F">
        <w:rPr>
          <w:rFonts w:ascii="Times New Roman" w:hAnsi="Times New Roman" w:cs="Times New Roman"/>
          <w:sz w:val="25"/>
          <w:szCs w:val="25"/>
        </w:rPr>
        <w:t xml:space="preserve">you ready to put your whole heart on the line for </w:t>
      </w:r>
      <w:r w:rsidR="00913470" w:rsidRPr="00800E0F">
        <w:rPr>
          <w:rFonts w:ascii="Times New Roman" w:hAnsi="Times New Roman" w:cs="Times New Roman"/>
          <w:sz w:val="25"/>
          <w:szCs w:val="25"/>
        </w:rPr>
        <w:t>H</w:t>
      </w:r>
      <w:r w:rsidRPr="00800E0F">
        <w:rPr>
          <w:rFonts w:ascii="Times New Roman" w:hAnsi="Times New Roman" w:cs="Times New Roman"/>
          <w:sz w:val="25"/>
          <w:szCs w:val="25"/>
        </w:rPr>
        <w:t>im</w:t>
      </w:r>
      <w:r w:rsidR="00913470" w:rsidRPr="00800E0F">
        <w:rPr>
          <w:rFonts w:ascii="Times New Roman" w:hAnsi="Times New Roman" w:cs="Times New Roman"/>
          <w:sz w:val="25"/>
          <w:szCs w:val="25"/>
        </w:rPr>
        <w:t xml:space="preserve">? </w:t>
      </w:r>
      <w:r w:rsidRPr="00800E0F">
        <w:rPr>
          <w:rFonts w:ascii="Times New Roman" w:hAnsi="Times New Roman" w:cs="Times New Roman"/>
          <w:sz w:val="25"/>
          <w:szCs w:val="25"/>
        </w:rPr>
        <w:t xml:space="preserve"> To give of yourself completely</w:t>
      </w:r>
      <w:r w:rsidR="00913470" w:rsidRPr="00800E0F">
        <w:rPr>
          <w:rFonts w:ascii="Times New Roman" w:hAnsi="Times New Roman" w:cs="Times New Roman"/>
          <w:sz w:val="25"/>
          <w:szCs w:val="25"/>
        </w:rPr>
        <w:t>?</w:t>
      </w:r>
      <w:r w:rsidRPr="00800E0F">
        <w:rPr>
          <w:rStyle w:val="FootnoteReference"/>
          <w:rFonts w:ascii="Times New Roman" w:hAnsi="Times New Roman" w:cs="Times New Roman"/>
          <w:sz w:val="25"/>
          <w:szCs w:val="25"/>
        </w:rPr>
        <w:footnoteReference w:id="5"/>
      </w:r>
    </w:p>
    <w:sectPr w:rsidR="00FA753D" w:rsidRPr="00800E0F" w:rsidSect="00913470">
      <w:pgSz w:w="12240" w:h="15840"/>
      <w:pgMar w:top="432" w:right="1440" w:bottom="432"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61AE429" w14:textId="77777777" w:rsidR="00E82DE7" w:rsidRDefault="00E82DE7" w:rsidP="00DB6505">
      <w:pPr>
        <w:spacing w:after="0" w:line="240" w:lineRule="auto"/>
      </w:pPr>
      <w:r>
        <w:separator/>
      </w:r>
    </w:p>
  </w:endnote>
  <w:endnote w:type="continuationSeparator" w:id="0">
    <w:p w14:paraId="21B064F1" w14:textId="77777777" w:rsidR="00E82DE7" w:rsidRDefault="00E82DE7" w:rsidP="00DB650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6BE6D79" w14:textId="77777777" w:rsidR="00E82DE7" w:rsidRDefault="00E82DE7" w:rsidP="00DB6505">
      <w:pPr>
        <w:spacing w:after="0" w:line="240" w:lineRule="auto"/>
      </w:pPr>
      <w:r>
        <w:separator/>
      </w:r>
    </w:p>
  </w:footnote>
  <w:footnote w:type="continuationSeparator" w:id="0">
    <w:p w14:paraId="7493FD4E" w14:textId="77777777" w:rsidR="00E82DE7" w:rsidRDefault="00E82DE7" w:rsidP="00DB6505">
      <w:pPr>
        <w:spacing w:after="0" w:line="240" w:lineRule="auto"/>
      </w:pPr>
      <w:r>
        <w:continuationSeparator/>
      </w:r>
    </w:p>
  </w:footnote>
  <w:footnote w:id="1">
    <w:p w14:paraId="071A5720" w14:textId="7AF4EFE5" w:rsidR="00DB6505" w:rsidRDefault="00DB6505">
      <w:pPr>
        <w:pStyle w:val="FootnoteText"/>
      </w:pPr>
      <w:r>
        <w:rPr>
          <w:rStyle w:val="FootnoteReference"/>
        </w:rPr>
        <w:footnoteRef/>
      </w:r>
      <w:r>
        <w:t xml:space="preserve"> General Instruction of the Roman Missal, 25.</w:t>
      </w:r>
    </w:p>
  </w:footnote>
  <w:footnote w:id="2">
    <w:p w14:paraId="3C642B21" w14:textId="5553083B" w:rsidR="00DB6505" w:rsidRDefault="00DB6505">
      <w:pPr>
        <w:pStyle w:val="FootnoteText"/>
      </w:pPr>
      <w:r>
        <w:rPr>
          <w:rStyle w:val="FootnoteReference"/>
        </w:rPr>
        <w:footnoteRef/>
      </w:r>
      <w:r>
        <w:t xml:space="preserve"> Ibid, 25.</w:t>
      </w:r>
    </w:p>
  </w:footnote>
  <w:footnote w:id="3">
    <w:p w14:paraId="1143EBEE" w14:textId="296910D7" w:rsidR="00ED4FBF" w:rsidRDefault="00ED4FBF">
      <w:pPr>
        <w:pStyle w:val="FootnoteText"/>
      </w:pPr>
      <w:r>
        <w:rPr>
          <w:rStyle w:val="FootnoteReference"/>
        </w:rPr>
        <w:footnoteRef/>
      </w:r>
      <w:r>
        <w:t xml:space="preserve"> A Biblical Walk through the Mass, 53-54.</w:t>
      </w:r>
    </w:p>
  </w:footnote>
  <w:footnote w:id="4">
    <w:p w14:paraId="07509ECE" w14:textId="19B2C437" w:rsidR="00ED4FBF" w:rsidRDefault="00ED4FBF">
      <w:pPr>
        <w:pStyle w:val="FootnoteText"/>
      </w:pPr>
      <w:r>
        <w:rPr>
          <w:rStyle w:val="FootnoteReference"/>
        </w:rPr>
        <w:footnoteRef/>
      </w:r>
      <w:r>
        <w:t xml:space="preserve"> Encountering Christ in the Words of the Mass, 148-150</w:t>
      </w:r>
    </w:p>
  </w:footnote>
  <w:footnote w:id="5">
    <w:p w14:paraId="4AFB02F1" w14:textId="4BF83ED0" w:rsidR="00FA753D" w:rsidRDefault="00FA753D">
      <w:pPr>
        <w:pStyle w:val="FootnoteText"/>
      </w:pPr>
      <w:r>
        <w:rPr>
          <w:rStyle w:val="FootnoteReference"/>
        </w:rPr>
        <w:footnoteRef/>
      </w:r>
      <w:r>
        <w:t xml:space="preserve"> A Devotional Journey Through the Mass, </w:t>
      </w:r>
      <w:r w:rsidR="00913470">
        <w:t>42-46</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6505"/>
    <w:rsid w:val="00333B3C"/>
    <w:rsid w:val="00800E0F"/>
    <w:rsid w:val="00913470"/>
    <w:rsid w:val="00B630D9"/>
    <w:rsid w:val="00DB6505"/>
    <w:rsid w:val="00E82DE7"/>
    <w:rsid w:val="00ED4FBF"/>
    <w:rsid w:val="00FA753D"/>
    <w:rsid w:val="00FB321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24B43D"/>
  <w15:chartTrackingRefBased/>
  <w15:docId w15:val="{21E8310B-DCB5-47BA-9274-3DD6A5FAF2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DB6505"/>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DB6505"/>
    <w:rPr>
      <w:sz w:val="20"/>
      <w:szCs w:val="20"/>
    </w:rPr>
  </w:style>
  <w:style w:type="character" w:styleId="FootnoteReference">
    <w:name w:val="footnote reference"/>
    <w:basedOn w:val="DefaultParagraphFont"/>
    <w:uiPriority w:val="99"/>
    <w:semiHidden/>
    <w:unhideWhenUsed/>
    <w:rsid w:val="00DB6505"/>
    <w:rPr>
      <w:vertAlign w:val="superscript"/>
    </w:rPr>
  </w:style>
  <w:style w:type="paragraph" w:styleId="BalloonText">
    <w:name w:val="Balloon Text"/>
    <w:basedOn w:val="Normal"/>
    <w:link w:val="BalloonTextChar"/>
    <w:uiPriority w:val="99"/>
    <w:semiHidden/>
    <w:unhideWhenUsed/>
    <w:rsid w:val="00800E0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00E0F"/>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BF9B502-8021-4597-87D1-BB9DD1E6C2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39</TotalTime>
  <Pages>1</Pages>
  <Words>412</Words>
  <Characters>2350</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Joshua Gray</dc:creator>
  <cp:keywords/>
  <dc:description/>
  <cp:lastModifiedBy>Joshua Gray</cp:lastModifiedBy>
  <cp:revision>2</cp:revision>
  <cp:lastPrinted>2018-03-26T20:45:00Z</cp:lastPrinted>
  <dcterms:created xsi:type="dcterms:W3CDTF">2018-02-23T20:22:00Z</dcterms:created>
  <dcterms:modified xsi:type="dcterms:W3CDTF">2018-03-27T19:46:00Z</dcterms:modified>
</cp:coreProperties>
</file>