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89C25" w14:textId="2098472C" w:rsidR="00CD101D" w:rsidRDefault="00AC261F" w:rsidP="00AC261F">
      <w:pPr>
        <w:jc w:val="center"/>
        <w:rPr>
          <w:rFonts w:ascii="Times New Roman" w:hAnsi="Times New Roman" w:cs="Times New Roman"/>
          <w:b/>
          <w:sz w:val="36"/>
          <w:szCs w:val="36"/>
        </w:rPr>
      </w:pPr>
      <w:r w:rsidRPr="006F7279">
        <w:rPr>
          <w:rFonts w:ascii="Times New Roman" w:hAnsi="Times New Roman" w:cs="Times New Roman"/>
          <w:b/>
          <w:sz w:val="36"/>
          <w:szCs w:val="36"/>
        </w:rPr>
        <w:t>Class 12</w:t>
      </w:r>
    </w:p>
    <w:p w14:paraId="0CEF2287" w14:textId="74632D18" w:rsidR="006F7279" w:rsidRPr="00B118DA" w:rsidRDefault="006F7279" w:rsidP="006F7279">
      <w:pPr>
        <w:rPr>
          <w:rFonts w:ascii="Times New Roman" w:hAnsi="Times New Roman" w:cs="Times New Roman"/>
          <w:sz w:val="27"/>
          <w:szCs w:val="27"/>
        </w:rPr>
      </w:pPr>
      <w:r w:rsidRPr="00B118DA">
        <w:rPr>
          <w:rFonts w:ascii="Times New Roman" w:hAnsi="Times New Roman" w:cs="Times New Roman"/>
          <w:b/>
          <w:sz w:val="27"/>
          <w:szCs w:val="27"/>
        </w:rPr>
        <w:t>The Gospel.</w:t>
      </w:r>
      <w:r w:rsidRPr="00B118DA">
        <w:rPr>
          <w:rFonts w:ascii="Times New Roman" w:hAnsi="Times New Roman" w:cs="Times New Roman"/>
          <w:sz w:val="27"/>
          <w:szCs w:val="27"/>
        </w:rPr>
        <w:t xml:space="preserve">  Everything that comes before this point in the Mass is preparation for us to listen to Jesus speaking to us in the Gospel.  The special nature of this Reading is emphasized by our standing to hear it, the candles and incense, the ornate style of the book that contains the Readings, the ordained minister who proclaims it, the special prayer and blessing he says or receives in order to proclaim it, the joyful response we give upon hearing that we are about to hear the Gospel giving glory to God, and the final act of tracing the sign of the cross over the forehead, lips, and heart in order to repel the evil one from snatching the fruit of this message.  The General Instruction says that we stand to “acknowledge and confess Christ present and speaking” to us.</w:t>
      </w:r>
      <w:r w:rsidR="00AA3B20" w:rsidRPr="00B118DA">
        <w:rPr>
          <w:rStyle w:val="FootnoteReference"/>
          <w:rFonts w:ascii="Times New Roman" w:hAnsi="Times New Roman" w:cs="Times New Roman"/>
          <w:sz w:val="27"/>
          <w:szCs w:val="27"/>
        </w:rPr>
        <w:footnoteReference w:id="1"/>
      </w:r>
    </w:p>
    <w:p w14:paraId="2FCCBC6F" w14:textId="3DE7501C" w:rsidR="006F7279" w:rsidRPr="00B118DA" w:rsidRDefault="006F7279" w:rsidP="006F7279">
      <w:pPr>
        <w:rPr>
          <w:rFonts w:ascii="Times New Roman" w:hAnsi="Times New Roman" w:cs="Times New Roman"/>
          <w:sz w:val="27"/>
          <w:szCs w:val="27"/>
        </w:rPr>
      </w:pPr>
      <w:r w:rsidRPr="00B118DA">
        <w:rPr>
          <w:rFonts w:ascii="Times New Roman" w:hAnsi="Times New Roman" w:cs="Times New Roman"/>
          <w:sz w:val="27"/>
          <w:szCs w:val="27"/>
        </w:rPr>
        <w:t>The word Gospel appears throughout the New Testament.  It refers to the proclamation of the Lord’s victory over sin, death, and all evil.  Jesus himself says in Mark 14, verse 9, “And truly I say to you, wherever the gospel is preached in the whole world, what she has done will be told in memory of her.”  As you hear the Gospel, it should open your eyes to understand how Jesus reveals who God is to us.  When Phillip asked Jesus to reveal the Father to Him, Jesus responds by asking, “Have I been with you so long, and yet you do not know me, Phillip? (John 14:8-9</w:t>
      </w:r>
      <w:r w:rsidR="00AA3B20" w:rsidRPr="00B118DA">
        <w:rPr>
          <w:rFonts w:ascii="Times New Roman" w:hAnsi="Times New Roman" w:cs="Times New Roman"/>
          <w:sz w:val="27"/>
          <w:szCs w:val="27"/>
        </w:rPr>
        <w:t>) In listening to the Gospel, we come to see Jesus and learn what God is like, and what God wishes of us.  Finally, at the end of the proclamation, the minister announces that this indeed is the Gospel of the Lord, and he kisses the book.  The people respond by giving praise to our Lord Jesus Christ for all he has done for us, especially in saving us.</w:t>
      </w:r>
      <w:r w:rsidR="00AA3B20" w:rsidRPr="00B118DA">
        <w:rPr>
          <w:rStyle w:val="FootnoteReference"/>
          <w:rFonts w:ascii="Times New Roman" w:hAnsi="Times New Roman" w:cs="Times New Roman"/>
          <w:sz w:val="27"/>
          <w:szCs w:val="27"/>
        </w:rPr>
        <w:footnoteReference w:id="2"/>
      </w:r>
    </w:p>
    <w:p w14:paraId="16D45727" w14:textId="538DCD9D" w:rsidR="00AA3B20" w:rsidRPr="00B118DA" w:rsidRDefault="00AA3B20" w:rsidP="006F7279">
      <w:pPr>
        <w:rPr>
          <w:rFonts w:ascii="Times New Roman" w:hAnsi="Times New Roman" w:cs="Times New Roman"/>
          <w:sz w:val="27"/>
          <w:szCs w:val="27"/>
        </w:rPr>
      </w:pPr>
      <w:r w:rsidRPr="00B118DA">
        <w:rPr>
          <w:rFonts w:ascii="Times New Roman" w:hAnsi="Times New Roman" w:cs="Times New Roman"/>
          <w:sz w:val="27"/>
          <w:szCs w:val="27"/>
        </w:rPr>
        <w:t>Again, I want to remind you of the difference between the spoken word and the written word.  The written word is unchanging.  It preserves the tradition as is passed on.  The spoken Word is dynamic.  It is through the spoken Word that God created the universe.  Indeed, the word of God is living and effective, sharper than any two-edged sword, penetrating even between soul and spirit, joints and marrow, and able to discern reflections and thoughts of the heart. (</w:t>
      </w:r>
      <w:proofErr w:type="spellStart"/>
      <w:r w:rsidRPr="00B118DA">
        <w:rPr>
          <w:rFonts w:ascii="Times New Roman" w:hAnsi="Times New Roman" w:cs="Times New Roman"/>
          <w:sz w:val="27"/>
          <w:szCs w:val="27"/>
        </w:rPr>
        <w:t>Heb</w:t>
      </w:r>
      <w:proofErr w:type="spellEnd"/>
      <w:r w:rsidRPr="00B118DA">
        <w:rPr>
          <w:rFonts w:ascii="Times New Roman" w:hAnsi="Times New Roman" w:cs="Times New Roman"/>
          <w:sz w:val="27"/>
          <w:szCs w:val="27"/>
        </w:rPr>
        <w:t xml:space="preserve"> 4:12) Without the spoken Word, our faith would be lifeless.  That is why there is no rubric directing the lector to point to the Lectionary and say “this is the Word of the Lord…”  The Word of the Lord is not the written text.  It is the scripture’s proclamation.</w:t>
      </w:r>
      <w:r w:rsidR="00B118DA" w:rsidRPr="00B118DA">
        <w:rPr>
          <w:rFonts w:ascii="Times New Roman" w:hAnsi="Times New Roman" w:cs="Times New Roman"/>
          <w:sz w:val="27"/>
          <w:szCs w:val="27"/>
        </w:rPr>
        <w:t xml:space="preserve">  Finally, for the Word to take root in our hearts and in our lives, </w:t>
      </w:r>
      <w:r w:rsidR="00F83A74">
        <w:rPr>
          <w:rFonts w:ascii="Times New Roman" w:hAnsi="Times New Roman" w:cs="Times New Roman"/>
          <w:sz w:val="27"/>
          <w:szCs w:val="27"/>
        </w:rPr>
        <w:t>we</w:t>
      </w:r>
      <w:bookmarkStart w:id="0" w:name="_GoBack"/>
      <w:bookmarkEnd w:id="0"/>
      <w:r w:rsidR="00B118DA" w:rsidRPr="00B118DA">
        <w:rPr>
          <w:rFonts w:ascii="Times New Roman" w:hAnsi="Times New Roman" w:cs="Times New Roman"/>
          <w:sz w:val="27"/>
          <w:szCs w:val="27"/>
        </w:rPr>
        <w:t xml:space="preserve"> need the fire of the Spirit, which then transforms this entire action into prayer.</w:t>
      </w:r>
      <w:r w:rsidR="00B118DA" w:rsidRPr="00B118DA">
        <w:rPr>
          <w:rStyle w:val="FootnoteReference"/>
          <w:rFonts w:ascii="Times New Roman" w:hAnsi="Times New Roman" w:cs="Times New Roman"/>
          <w:sz w:val="27"/>
          <w:szCs w:val="27"/>
        </w:rPr>
        <w:footnoteReference w:id="3"/>
      </w:r>
    </w:p>
    <w:sectPr w:rsidR="00AA3B20" w:rsidRPr="00B11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0057" w14:textId="77777777" w:rsidR="00A93A2B" w:rsidRDefault="00A93A2B" w:rsidP="00AA3B20">
      <w:pPr>
        <w:spacing w:after="0" w:line="240" w:lineRule="auto"/>
      </w:pPr>
      <w:r>
        <w:separator/>
      </w:r>
    </w:p>
  </w:endnote>
  <w:endnote w:type="continuationSeparator" w:id="0">
    <w:p w14:paraId="37F6B624" w14:textId="77777777" w:rsidR="00A93A2B" w:rsidRDefault="00A93A2B" w:rsidP="00AA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362BB" w14:textId="77777777" w:rsidR="00A93A2B" w:rsidRDefault="00A93A2B" w:rsidP="00AA3B20">
      <w:pPr>
        <w:spacing w:after="0" w:line="240" w:lineRule="auto"/>
      </w:pPr>
      <w:r>
        <w:separator/>
      </w:r>
    </w:p>
  </w:footnote>
  <w:footnote w:type="continuationSeparator" w:id="0">
    <w:p w14:paraId="30F925EE" w14:textId="77777777" w:rsidR="00A93A2B" w:rsidRDefault="00A93A2B" w:rsidP="00AA3B20">
      <w:pPr>
        <w:spacing w:after="0" w:line="240" w:lineRule="auto"/>
      </w:pPr>
      <w:r>
        <w:continuationSeparator/>
      </w:r>
    </w:p>
  </w:footnote>
  <w:footnote w:id="1">
    <w:p w14:paraId="1BC5DFB7" w14:textId="45F7EB2D" w:rsidR="00AA3B20" w:rsidRDefault="00AA3B20">
      <w:pPr>
        <w:pStyle w:val="FootnoteText"/>
      </w:pPr>
      <w:r>
        <w:rPr>
          <w:rStyle w:val="FootnoteReference"/>
        </w:rPr>
        <w:footnoteRef/>
      </w:r>
      <w:r>
        <w:t xml:space="preserve"> The How-To Book of the Mass, Mike </w:t>
      </w:r>
      <w:proofErr w:type="spellStart"/>
      <w:r>
        <w:t>Dubruiel</w:t>
      </w:r>
      <w:proofErr w:type="spellEnd"/>
      <w:r>
        <w:t>, 121.</w:t>
      </w:r>
    </w:p>
  </w:footnote>
  <w:footnote w:id="2">
    <w:p w14:paraId="2602C875" w14:textId="33FAE57F" w:rsidR="00AA3B20" w:rsidRDefault="00AA3B20">
      <w:pPr>
        <w:pStyle w:val="FootnoteText"/>
      </w:pPr>
      <w:r>
        <w:rPr>
          <w:rStyle w:val="FootnoteReference"/>
        </w:rPr>
        <w:footnoteRef/>
      </w:r>
      <w:r>
        <w:t xml:space="preserve"> Ibid, 122-123.</w:t>
      </w:r>
    </w:p>
  </w:footnote>
  <w:footnote w:id="3">
    <w:p w14:paraId="0116505A" w14:textId="60EE252F" w:rsidR="00B118DA" w:rsidRDefault="00B118DA">
      <w:pPr>
        <w:pStyle w:val="FootnoteText"/>
      </w:pPr>
      <w:r>
        <w:rPr>
          <w:rStyle w:val="FootnoteReference"/>
        </w:rPr>
        <w:footnoteRef/>
      </w:r>
      <w:r>
        <w:t xml:space="preserve"> Encountering Christ through the Words of the Mass, Christopher Carstens and Douglas </w:t>
      </w:r>
      <w:proofErr w:type="spellStart"/>
      <w:r>
        <w:t>Martis</w:t>
      </w:r>
      <w:proofErr w:type="spellEnd"/>
      <w:r>
        <w:t>, 150.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1F"/>
    <w:rsid w:val="006F7279"/>
    <w:rsid w:val="00966A12"/>
    <w:rsid w:val="00A93A2B"/>
    <w:rsid w:val="00AA3B20"/>
    <w:rsid w:val="00AC261F"/>
    <w:rsid w:val="00B118DA"/>
    <w:rsid w:val="00F06B26"/>
    <w:rsid w:val="00F47357"/>
    <w:rsid w:val="00F8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984B"/>
  <w15:chartTrackingRefBased/>
  <w15:docId w15:val="{87B7512B-FBD1-4299-B6DD-74843FBB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3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B20"/>
    <w:rPr>
      <w:sz w:val="20"/>
      <w:szCs w:val="20"/>
    </w:rPr>
  </w:style>
  <w:style w:type="character" w:styleId="FootnoteReference">
    <w:name w:val="footnote reference"/>
    <w:basedOn w:val="DefaultParagraphFont"/>
    <w:uiPriority w:val="99"/>
    <w:semiHidden/>
    <w:unhideWhenUsed/>
    <w:rsid w:val="00AA3B20"/>
    <w:rPr>
      <w:vertAlign w:val="superscript"/>
    </w:rPr>
  </w:style>
  <w:style w:type="paragraph" w:styleId="BalloonText">
    <w:name w:val="Balloon Text"/>
    <w:basedOn w:val="Normal"/>
    <w:link w:val="BalloonTextChar"/>
    <w:uiPriority w:val="99"/>
    <w:semiHidden/>
    <w:unhideWhenUsed/>
    <w:rsid w:val="00966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700D-BAB1-4C01-A05A-B19263E2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cp:lastPrinted>2018-04-22T23:13:00Z</cp:lastPrinted>
  <dcterms:created xsi:type="dcterms:W3CDTF">2018-04-22T21:20:00Z</dcterms:created>
  <dcterms:modified xsi:type="dcterms:W3CDTF">2018-04-22T23:14:00Z</dcterms:modified>
</cp:coreProperties>
</file>