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C0B5E" w14:textId="5B79477F" w:rsidR="00CD101D" w:rsidRDefault="00EB0A57" w:rsidP="00B7208D">
      <w:pPr>
        <w:jc w:val="center"/>
        <w:rPr>
          <w:rFonts w:ascii="Times New Roman" w:hAnsi="Times New Roman" w:cs="Times New Roman"/>
          <w:sz w:val="36"/>
        </w:rPr>
      </w:pPr>
      <w:r>
        <w:rPr>
          <w:rFonts w:ascii="Times New Roman" w:hAnsi="Times New Roman" w:cs="Times New Roman"/>
          <w:b/>
          <w:sz w:val="36"/>
          <w:u w:val="single"/>
        </w:rPr>
        <w:t>Class 15</w:t>
      </w:r>
    </w:p>
    <w:p w14:paraId="2B9CD5BD" w14:textId="2CC0EB09" w:rsidR="00B7208D" w:rsidRPr="002B0A57" w:rsidRDefault="00B7208D" w:rsidP="00B7208D">
      <w:pPr>
        <w:rPr>
          <w:rFonts w:ascii="Times New Roman" w:hAnsi="Times New Roman" w:cs="Times New Roman"/>
          <w:sz w:val="26"/>
          <w:szCs w:val="26"/>
        </w:rPr>
      </w:pPr>
      <w:r w:rsidRPr="002B0A57">
        <w:rPr>
          <w:rFonts w:ascii="Times New Roman" w:hAnsi="Times New Roman" w:cs="Times New Roman"/>
          <w:sz w:val="26"/>
          <w:szCs w:val="26"/>
        </w:rPr>
        <w:t xml:space="preserve">These general intercessions at Mass represent a significant moment for the faithful.  The </w:t>
      </w:r>
      <w:r w:rsidRPr="002B0A57">
        <w:rPr>
          <w:rFonts w:ascii="Times New Roman" w:hAnsi="Times New Roman" w:cs="Times New Roman"/>
          <w:i/>
          <w:sz w:val="26"/>
          <w:szCs w:val="26"/>
        </w:rPr>
        <w:t>General Instruction of the Roman Missal</w:t>
      </w:r>
      <w:r w:rsidRPr="002B0A57">
        <w:rPr>
          <w:rFonts w:ascii="Times New Roman" w:hAnsi="Times New Roman" w:cs="Times New Roman"/>
          <w:sz w:val="26"/>
          <w:szCs w:val="26"/>
        </w:rPr>
        <w:t xml:space="preserve"> notes that in these intercessions, the faithful “exercise their priestly function.  All of God’s people – ordained priests, religious, and laity, are given a priestly role.  As it says in Scripture, we are “a chosen race, a royal priesthood.”</w:t>
      </w:r>
      <w:r w:rsidR="00253033" w:rsidRPr="002B0A57">
        <w:rPr>
          <w:rFonts w:ascii="Times New Roman" w:hAnsi="Times New Roman" w:cs="Times New Roman"/>
          <w:sz w:val="26"/>
          <w:szCs w:val="26"/>
        </w:rPr>
        <w:t xml:space="preserve">  One way our priestly office is exercised in Mass is in the prayers of the faithful, whereby we participate in Christ’s priestly prayer for the entire human family.  Jesus poured out his heart in loving intercession for the whole world.  He </w:t>
      </w:r>
      <w:proofErr w:type="gramStart"/>
      <w:r w:rsidR="00253033" w:rsidRPr="002B0A57">
        <w:rPr>
          <w:rFonts w:ascii="Times New Roman" w:hAnsi="Times New Roman" w:cs="Times New Roman"/>
          <w:sz w:val="26"/>
          <w:szCs w:val="26"/>
        </w:rPr>
        <w:t>is able to</w:t>
      </w:r>
      <w:proofErr w:type="gramEnd"/>
      <w:r w:rsidR="00253033" w:rsidRPr="002B0A57">
        <w:rPr>
          <w:rFonts w:ascii="Times New Roman" w:hAnsi="Times New Roman" w:cs="Times New Roman"/>
          <w:sz w:val="26"/>
          <w:szCs w:val="26"/>
        </w:rPr>
        <w:t xml:space="preserve"> save others who draw near to God through him, since he always lives to make intercession for them.  We participate in Christ’s intercession in a </w:t>
      </w:r>
      <w:proofErr w:type="gramStart"/>
      <w:r w:rsidR="00253033" w:rsidRPr="002B0A57">
        <w:rPr>
          <w:rFonts w:ascii="Times New Roman" w:hAnsi="Times New Roman" w:cs="Times New Roman"/>
          <w:sz w:val="26"/>
          <w:szCs w:val="26"/>
        </w:rPr>
        <w:t>particular way</w:t>
      </w:r>
      <w:proofErr w:type="gramEnd"/>
      <w:r w:rsidR="00253033" w:rsidRPr="002B0A57">
        <w:rPr>
          <w:rFonts w:ascii="Times New Roman" w:hAnsi="Times New Roman" w:cs="Times New Roman"/>
          <w:sz w:val="26"/>
          <w:szCs w:val="26"/>
        </w:rPr>
        <w:t xml:space="preserve"> at this moment of the Liturgy.</w:t>
      </w:r>
      <w:r w:rsidR="00E653CD" w:rsidRPr="002B0A57">
        <w:rPr>
          <w:rStyle w:val="FootnoteReference"/>
          <w:rFonts w:ascii="Times New Roman" w:hAnsi="Times New Roman" w:cs="Times New Roman"/>
          <w:sz w:val="26"/>
          <w:szCs w:val="26"/>
        </w:rPr>
        <w:footnoteReference w:id="1"/>
      </w:r>
    </w:p>
    <w:p w14:paraId="1D7C42DF" w14:textId="6AD32E16" w:rsidR="00253033" w:rsidRPr="002B0A57" w:rsidRDefault="00253033" w:rsidP="00B7208D">
      <w:pPr>
        <w:rPr>
          <w:rFonts w:ascii="Times New Roman" w:hAnsi="Times New Roman" w:cs="Times New Roman"/>
          <w:sz w:val="26"/>
          <w:szCs w:val="26"/>
        </w:rPr>
      </w:pPr>
      <w:r w:rsidRPr="002B0A57">
        <w:rPr>
          <w:rFonts w:ascii="Times New Roman" w:hAnsi="Times New Roman" w:cs="Times New Roman"/>
          <w:sz w:val="26"/>
          <w:szCs w:val="26"/>
        </w:rPr>
        <w:t xml:space="preserve">The </w:t>
      </w:r>
      <w:r w:rsidRPr="002B0A57">
        <w:rPr>
          <w:rFonts w:ascii="Times New Roman" w:hAnsi="Times New Roman" w:cs="Times New Roman"/>
          <w:i/>
          <w:sz w:val="26"/>
          <w:szCs w:val="26"/>
        </w:rPr>
        <w:t>Catechism</w:t>
      </w:r>
      <w:r w:rsidRPr="002B0A57">
        <w:rPr>
          <w:rFonts w:ascii="Times New Roman" w:hAnsi="Times New Roman" w:cs="Times New Roman"/>
          <w:sz w:val="26"/>
          <w:szCs w:val="26"/>
        </w:rPr>
        <w:t xml:space="preserve"> notes that intercessory prayer is “characteristic of a heart attuned to God’s mercy.”  If we are truly in tune with God’s heart, we will naturally want to pray for others.  The culmination of the Litur</w:t>
      </w:r>
      <w:bookmarkStart w:id="0" w:name="_GoBack"/>
      <w:bookmarkEnd w:id="0"/>
      <w:r w:rsidRPr="002B0A57">
        <w:rPr>
          <w:rFonts w:ascii="Times New Roman" w:hAnsi="Times New Roman" w:cs="Times New Roman"/>
          <w:sz w:val="26"/>
          <w:szCs w:val="26"/>
        </w:rPr>
        <w:t>gy of the Word is a fitting time to offer up these intercessions.  Up to this point in the Mass, the faithful have hear</w:t>
      </w:r>
      <w:r w:rsidR="00E653CD" w:rsidRPr="002B0A57">
        <w:rPr>
          <w:rFonts w:ascii="Times New Roman" w:hAnsi="Times New Roman" w:cs="Times New Roman"/>
          <w:sz w:val="26"/>
          <w:szCs w:val="26"/>
        </w:rPr>
        <w:t>d</w:t>
      </w:r>
      <w:r w:rsidRPr="002B0A57">
        <w:rPr>
          <w:rFonts w:ascii="Times New Roman" w:hAnsi="Times New Roman" w:cs="Times New Roman"/>
          <w:sz w:val="26"/>
          <w:szCs w:val="26"/>
        </w:rPr>
        <w:t xml:space="preserve"> the Word of the Lord proclaimed in Scripture, expounded upon in the homily and summed up in the Creed.</w:t>
      </w:r>
      <w:r w:rsidR="00E653CD" w:rsidRPr="002B0A57">
        <w:rPr>
          <w:rFonts w:ascii="Times New Roman" w:hAnsi="Times New Roman" w:cs="Times New Roman"/>
          <w:sz w:val="26"/>
          <w:szCs w:val="26"/>
        </w:rPr>
        <w:t xml:space="preserve">  Now having been formed in God’s Word, the faithful respond with the heart and mind of Jesus by praying for the needs of the Church and the world.  Since the prayers are meant to be universal in scope – for those in authority, for those experiencing various needs and sufferings, and for the salvation of all – the intercessions train us to look after not only our own interests, but also to the interests of others.</w:t>
      </w:r>
      <w:r w:rsidR="00E653CD" w:rsidRPr="002B0A57">
        <w:rPr>
          <w:rStyle w:val="FootnoteReference"/>
          <w:rFonts w:ascii="Times New Roman" w:hAnsi="Times New Roman" w:cs="Times New Roman"/>
          <w:sz w:val="26"/>
          <w:szCs w:val="26"/>
        </w:rPr>
        <w:footnoteReference w:id="2"/>
      </w:r>
    </w:p>
    <w:p w14:paraId="429BEFC3" w14:textId="22A9130D" w:rsidR="002B0A57" w:rsidRPr="002B0A57" w:rsidRDefault="002B0A57" w:rsidP="00B7208D">
      <w:pPr>
        <w:rPr>
          <w:rFonts w:ascii="Times New Roman" w:hAnsi="Times New Roman" w:cs="Times New Roman"/>
          <w:sz w:val="26"/>
          <w:szCs w:val="26"/>
        </w:rPr>
      </w:pPr>
      <w:r w:rsidRPr="002B0A57">
        <w:rPr>
          <w:rFonts w:ascii="Times New Roman" w:hAnsi="Times New Roman" w:cs="Times New Roman"/>
          <w:sz w:val="26"/>
          <w:szCs w:val="26"/>
        </w:rPr>
        <w:t>Because joy and hope, the struggle and anguish of the people of this age and especially of the poor and those suffering in any way are the joy and hope, the struggle and anguish of Christ’s disciples, the Church prays not just for its own needs but for the salvation of the world, for civil authorities, for those oppressed by any burden, and for the local community, particularly those who are sick or who have died.</w:t>
      </w:r>
      <w:r w:rsidRPr="002B0A57">
        <w:rPr>
          <w:rStyle w:val="FootnoteReference"/>
          <w:rFonts w:ascii="Times New Roman" w:hAnsi="Times New Roman" w:cs="Times New Roman"/>
          <w:sz w:val="26"/>
          <w:szCs w:val="26"/>
        </w:rPr>
        <w:footnoteReference w:id="3"/>
      </w:r>
    </w:p>
    <w:p w14:paraId="15252CE9" w14:textId="65E62DAB" w:rsidR="002B0A57" w:rsidRPr="002B0A57" w:rsidRDefault="002B0A57" w:rsidP="00B7208D">
      <w:pPr>
        <w:rPr>
          <w:rFonts w:ascii="Times New Roman" w:hAnsi="Times New Roman" w:cs="Times New Roman"/>
          <w:sz w:val="26"/>
          <w:szCs w:val="26"/>
        </w:rPr>
      </w:pPr>
      <w:r w:rsidRPr="002B0A57">
        <w:rPr>
          <w:rFonts w:ascii="Times New Roman" w:hAnsi="Times New Roman" w:cs="Times New Roman"/>
          <w:sz w:val="26"/>
          <w:szCs w:val="26"/>
        </w:rPr>
        <w:t xml:space="preserve">The prayer of the Faithful has been a part of our Liturgy for a very long time.  In fact, St. Augustine would frequently end his homilies in the fourth century by saying, “Turning to the Lord, let us pray to him for ourselves and </w:t>
      </w:r>
      <w:proofErr w:type="gramStart"/>
      <w:r w:rsidRPr="002B0A57">
        <w:rPr>
          <w:rFonts w:ascii="Times New Roman" w:hAnsi="Times New Roman" w:cs="Times New Roman"/>
          <w:sz w:val="26"/>
          <w:szCs w:val="26"/>
        </w:rPr>
        <w:t>all of</w:t>
      </w:r>
      <w:proofErr w:type="gramEnd"/>
      <w:r w:rsidRPr="002B0A57">
        <w:rPr>
          <w:rFonts w:ascii="Times New Roman" w:hAnsi="Times New Roman" w:cs="Times New Roman"/>
          <w:sz w:val="26"/>
          <w:szCs w:val="26"/>
        </w:rPr>
        <w:t xml:space="preserve"> his people who are here with us in this house, that he may deign to guard and protect them.  We respond to God’s word by making our needs known to him.</w:t>
      </w:r>
      <w:r w:rsidRPr="002B0A57">
        <w:rPr>
          <w:rStyle w:val="FootnoteReference"/>
          <w:rFonts w:ascii="Times New Roman" w:hAnsi="Times New Roman" w:cs="Times New Roman"/>
          <w:sz w:val="26"/>
          <w:szCs w:val="26"/>
        </w:rPr>
        <w:footnoteReference w:id="4"/>
      </w:r>
    </w:p>
    <w:sectPr w:rsidR="002B0A57" w:rsidRPr="002B0A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DE707" w14:textId="77777777" w:rsidR="005322E6" w:rsidRDefault="005322E6" w:rsidP="00E653CD">
      <w:pPr>
        <w:spacing w:after="0" w:line="240" w:lineRule="auto"/>
      </w:pPr>
      <w:r>
        <w:separator/>
      </w:r>
    </w:p>
  </w:endnote>
  <w:endnote w:type="continuationSeparator" w:id="0">
    <w:p w14:paraId="63511300" w14:textId="77777777" w:rsidR="005322E6" w:rsidRDefault="005322E6" w:rsidP="00E6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E0719" w14:textId="77777777" w:rsidR="005322E6" w:rsidRDefault="005322E6" w:rsidP="00E653CD">
      <w:pPr>
        <w:spacing w:after="0" w:line="240" w:lineRule="auto"/>
      </w:pPr>
      <w:r>
        <w:separator/>
      </w:r>
    </w:p>
  </w:footnote>
  <w:footnote w:type="continuationSeparator" w:id="0">
    <w:p w14:paraId="45FC2CEE" w14:textId="77777777" w:rsidR="005322E6" w:rsidRDefault="005322E6" w:rsidP="00E653CD">
      <w:pPr>
        <w:spacing w:after="0" w:line="240" w:lineRule="auto"/>
      </w:pPr>
      <w:r>
        <w:continuationSeparator/>
      </w:r>
    </w:p>
  </w:footnote>
  <w:footnote w:id="1">
    <w:p w14:paraId="00058F6A" w14:textId="0FD2F4FD" w:rsidR="00E653CD" w:rsidRDefault="00E653CD">
      <w:pPr>
        <w:pStyle w:val="FootnoteText"/>
      </w:pPr>
      <w:r>
        <w:rPr>
          <w:rStyle w:val="FootnoteReference"/>
        </w:rPr>
        <w:footnoteRef/>
      </w:r>
      <w:r>
        <w:t xml:space="preserve"> A Biblical Walk through the Mass, Edward Sri, 80.</w:t>
      </w:r>
    </w:p>
  </w:footnote>
  <w:footnote w:id="2">
    <w:p w14:paraId="34A3DAE2" w14:textId="7FC5BDFF" w:rsidR="00E653CD" w:rsidRDefault="00E653CD">
      <w:pPr>
        <w:pStyle w:val="FootnoteText"/>
      </w:pPr>
      <w:r>
        <w:rPr>
          <w:rStyle w:val="FootnoteReference"/>
        </w:rPr>
        <w:footnoteRef/>
      </w:r>
      <w:r>
        <w:t xml:space="preserve"> Ibid, 81.</w:t>
      </w:r>
    </w:p>
  </w:footnote>
  <w:footnote w:id="3">
    <w:p w14:paraId="4B4C9FA1" w14:textId="2B07D0E8" w:rsidR="002B0A57" w:rsidRDefault="002B0A57">
      <w:pPr>
        <w:pStyle w:val="FootnoteText"/>
      </w:pPr>
      <w:r>
        <w:rPr>
          <w:rStyle w:val="FootnoteReference"/>
        </w:rPr>
        <w:footnoteRef/>
      </w:r>
      <w:r>
        <w:t xml:space="preserve"> The Mass Explained, Monsignor James P. Moroney, 71.</w:t>
      </w:r>
    </w:p>
  </w:footnote>
  <w:footnote w:id="4">
    <w:p w14:paraId="4A72EDB6" w14:textId="166CDE7E" w:rsidR="002B0A57" w:rsidRDefault="002B0A57">
      <w:pPr>
        <w:pStyle w:val="FootnoteText"/>
      </w:pPr>
      <w:r>
        <w:rPr>
          <w:rStyle w:val="FootnoteReference"/>
        </w:rPr>
        <w:footnoteRef/>
      </w:r>
      <w:r>
        <w:t xml:space="preserve"> Ibid, 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8D"/>
    <w:rsid w:val="00253033"/>
    <w:rsid w:val="002B0A57"/>
    <w:rsid w:val="004900E2"/>
    <w:rsid w:val="005322E6"/>
    <w:rsid w:val="00B7208D"/>
    <w:rsid w:val="00E653CD"/>
    <w:rsid w:val="00EB0A57"/>
    <w:rsid w:val="00F06B26"/>
    <w:rsid w:val="00F47357"/>
    <w:rsid w:val="00F7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7C04"/>
  <w15:chartTrackingRefBased/>
  <w15:docId w15:val="{D73B05E7-DA29-42E8-9663-D300CE0E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53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3CD"/>
    <w:rPr>
      <w:sz w:val="20"/>
      <w:szCs w:val="20"/>
    </w:rPr>
  </w:style>
  <w:style w:type="character" w:styleId="FootnoteReference">
    <w:name w:val="footnote reference"/>
    <w:basedOn w:val="DefaultParagraphFont"/>
    <w:uiPriority w:val="99"/>
    <w:semiHidden/>
    <w:unhideWhenUsed/>
    <w:rsid w:val="00E65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9C8F1-A829-427D-9A78-58503192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2018-05-15T20:18:00Z</dcterms:created>
  <dcterms:modified xsi:type="dcterms:W3CDTF">2018-05-21T19:24:00Z</dcterms:modified>
</cp:coreProperties>
</file>