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4B8EC" w14:textId="77777777" w:rsidR="00CD101D" w:rsidRDefault="008A51CE" w:rsidP="008A51CE">
      <w:pPr>
        <w:jc w:val="center"/>
        <w:rPr>
          <w:rFonts w:ascii="Times New Roman" w:hAnsi="Times New Roman" w:cs="Times New Roman"/>
          <w:b/>
          <w:sz w:val="36"/>
          <w:szCs w:val="36"/>
          <w:u w:val="single"/>
        </w:rPr>
      </w:pPr>
      <w:r>
        <w:rPr>
          <w:rFonts w:ascii="Times New Roman" w:hAnsi="Times New Roman" w:cs="Times New Roman"/>
          <w:b/>
          <w:sz w:val="36"/>
          <w:szCs w:val="36"/>
          <w:u w:val="single"/>
        </w:rPr>
        <w:t>Class 18</w:t>
      </w:r>
    </w:p>
    <w:p w14:paraId="2AC72F0B" w14:textId="60B49F1C" w:rsidR="008A51CE" w:rsidRDefault="008A51CE" w:rsidP="008A51CE">
      <w:pPr>
        <w:rPr>
          <w:rFonts w:ascii="Times New Roman" w:hAnsi="Times New Roman" w:cs="Times New Roman"/>
          <w:sz w:val="24"/>
          <w:szCs w:val="36"/>
        </w:rPr>
      </w:pPr>
      <w:r>
        <w:rPr>
          <w:rFonts w:ascii="Times New Roman" w:hAnsi="Times New Roman" w:cs="Times New Roman"/>
          <w:sz w:val="24"/>
          <w:szCs w:val="36"/>
        </w:rPr>
        <w:t>Prayer over the Offerings.  The priest then turns to the people and extends his hands and brings them back together saying, “</w:t>
      </w:r>
      <w:r>
        <w:rPr>
          <w:rFonts w:ascii="Times New Roman" w:hAnsi="Times New Roman" w:cs="Times New Roman"/>
          <w:i/>
          <w:sz w:val="24"/>
          <w:szCs w:val="36"/>
        </w:rPr>
        <w:t>Pray brothers and sisters that my sacrifice and yours may be acceptable to God the Almighty Father.</w:t>
      </w:r>
      <w:r>
        <w:rPr>
          <w:rFonts w:ascii="Times New Roman" w:hAnsi="Times New Roman" w:cs="Times New Roman"/>
          <w:sz w:val="24"/>
          <w:szCs w:val="36"/>
        </w:rPr>
        <w:t xml:space="preserve">  The people respond by saying, “</w:t>
      </w:r>
      <w:r>
        <w:rPr>
          <w:rFonts w:ascii="Times New Roman" w:hAnsi="Times New Roman" w:cs="Times New Roman"/>
          <w:i/>
          <w:sz w:val="24"/>
          <w:szCs w:val="36"/>
        </w:rPr>
        <w:t>May the Lord accept the sacrifice at your hands, for the praise and glory of His name, for our good and the good of all his holy Church.</w:t>
      </w:r>
      <w:r>
        <w:rPr>
          <w:rFonts w:ascii="Times New Roman" w:hAnsi="Times New Roman" w:cs="Times New Roman"/>
          <w:sz w:val="24"/>
          <w:szCs w:val="36"/>
        </w:rPr>
        <w:t>”  This concludes the rites of preparation and transitions into the Eucharistic Prayer. (GIRM, 77</w:t>
      </w:r>
      <w:proofErr w:type="gramStart"/>
      <w:r>
        <w:rPr>
          <w:rFonts w:ascii="Times New Roman" w:hAnsi="Times New Roman" w:cs="Times New Roman"/>
          <w:sz w:val="24"/>
          <w:szCs w:val="36"/>
        </w:rPr>
        <w:t>)  As</w:t>
      </w:r>
      <w:proofErr w:type="gramEnd"/>
      <w:r>
        <w:rPr>
          <w:rFonts w:ascii="Times New Roman" w:hAnsi="Times New Roman" w:cs="Times New Roman"/>
          <w:sz w:val="24"/>
          <w:szCs w:val="36"/>
        </w:rPr>
        <w:t xml:space="preserve"> the priest addresses the people, he uses more familiar intimate language.  “Brothers and Sisters.”  Throughout the Mass the priest invites all into prayer through the words “Let us pray,” but this invitation asks intercession for the priest himself, who in a real and sacramental way is about to speak the “voice of Someone Else” in a way that the rest of the assembly does not.</w:t>
      </w:r>
      <w:r w:rsidR="008777D0">
        <w:rPr>
          <w:rStyle w:val="FootnoteReference"/>
          <w:rFonts w:ascii="Times New Roman" w:hAnsi="Times New Roman" w:cs="Times New Roman"/>
          <w:sz w:val="24"/>
          <w:szCs w:val="36"/>
        </w:rPr>
        <w:footnoteReference w:id="1"/>
      </w:r>
    </w:p>
    <w:p w14:paraId="0C48E44B" w14:textId="3D5F2152" w:rsidR="008777D0" w:rsidRDefault="008777D0" w:rsidP="008A51CE">
      <w:pPr>
        <w:rPr>
          <w:rFonts w:ascii="Times New Roman" w:hAnsi="Times New Roman" w:cs="Times New Roman"/>
          <w:sz w:val="24"/>
          <w:szCs w:val="36"/>
        </w:rPr>
      </w:pPr>
      <w:r>
        <w:rPr>
          <w:rFonts w:ascii="Times New Roman" w:hAnsi="Times New Roman" w:cs="Times New Roman"/>
          <w:sz w:val="24"/>
          <w:szCs w:val="36"/>
        </w:rPr>
        <w:t xml:space="preserve">The prayer is intended for the priest and his action </w:t>
      </w:r>
      <w:r>
        <w:rPr>
          <w:rFonts w:ascii="Times New Roman" w:hAnsi="Times New Roman" w:cs="Times New Roman"/>
          <w:i/>
          <w:sz w:val="24"/>
          <w:szCs w:val="36"/>
        </w:rPr>
        <w:t>in persona Christi</w:t>
      </w:r>
      <w:r>
        <w:rPr>
          <w:rFonts w:ascii="Times New Roman" w:hAnsi="Times New Roman" w:cs="Times New Roman"/>
          <w:sz w:val="24"/>
          <w:szCs w:val="36"/>
        </w:rPr>
        <w:t xml:space="preserve">.  This invitation distinguishes his unique place in the offering – “my sacrifice” – from the position of the assembly – “and yours.”  This illustrates the difference between the ministerial priesthood and the priesthood of the baptized.  There are not two priesthoods and two sacrifices, but different relations to the single sacrifice of the one High Priest.  The reason the Church has changed the language from “our sacrifice” to “my sacrifice and yours” is to show distinction between the different orders and roles in the Church.  It also acknowledges that the essential difference between the priest and people in the sacrament action helps everyone to participate.  In the liturgy, there are different roles, but they all </w:t>
      </w:r>
      <w:proofErr w:type="gramStart"/>
      <w:r>
        <w:rPr>
          <w:rFonts w:ascii="Times New Roman" w:hAnsi="Times New Roman" w:cs="Times New Roman"/>
          <w:sz w:val="24"/>
          <w:szCs w:val="36"/>
        </w:rPr>
        <w:t>join together</w:t>
      </w:r>
      <w:proofErr w:type="gramEnd"/>
      <w:r>
        <w:rPr>
          <w:rFonts w:ascii="Times New Roman" w:hAnsi="Times New Roman" w:cs="Times New Roman"/>
          <w:sz w:val="24"/>
          <w:szCs w:val="36"/>
        </w:rPr>
        <w:t xml:space="preserve"> in one voice of praise to God.</w:t>
      </w:r>
      <w:r>
        <w:rPr>
          <w:rStyle w:val="FootnoteReference"/>
          <w:rFonts w:ascii="Times New Roman" w:hAnsi="Times New Roman" w:cs="Times New Roman"/>
          <w:sz w:val="24"/>
          <w:szCs w:val="36"/>
        </w:rPr>
        <w:footnoteReference w:id="2"/>
      </w:r>
    </w:p>
    <w:p w14:paraId="3B5ED593" w14:textId="5739CDB9" w:rsidR="00135922" w:rsidRDefault="008777D0" w:rsidP="008A51CE">
      <w:pPr>
        <w:rPr>
          <w:rFonts w:ascii="Times New Roman" w:hAnsi="Times New Roman" w:cs="Times New Roman"/>
          <w:sz w:val="24"/>
          <w:szCs w:val="36"/>
        </w:rPr>
      </w:pPr>
      <w:r>
        <w:rPr>
          <w:rFonts w:ascii="Times New Roman" w:hAnsi="Times New Roman" w:cs="Times New Roman"/>
          <w:sz w:val="24"/>
          <w:szCs w:val="36"/>
        </w:rPr>
        <w:t xml:space="preserve">The people stand before responding to the priest’s invitation to pray.  Standing is the posture of readiness.  A scriptural parallel would be the night of the Passover.  The Israelites were instructed to eat standing and with staff in hand, ready to leave immediately.  We stand, ready to </w:t>
      </w:r>
      <w:proofErr w:type="gramStart"/>
      <w:r>
        <w:rPr>
          <w:rFonts w:ascii="Times New Roman" w:hAnsi="Times New Roman" w:cs="Times New Roman"/>
          <w:sz w:val="24"/>
          <w:szCs w:val="36"/>
        </w:rPr>
        <w:t>enter into</w:t>
      </w:r>
      <w:proofErr w:type="gramEnd"/>
      <w:r>
        <w:rPr>
          <w:rFonts w:ascii="Times New Roman" w:hAnsi="Times New Roman" w:cs="Times New Roman"/>
          <w:sz w:val="24"/>
          <w:szCs w:val="36"/>
        </w:rPr>
        <w:t xml:space="preserve"> the sacrifice.  We always pray to God in the liturgy all together when we are standing, and never when we are seated!  The prayer we pray asks God that our sacrifice obtain the end for which we and all things exist, “for the praise and glory of his name, for our good and the good of all his holy Church.”  Our posture and our words express our hearts prayer – for God’s glory – which is rendered by our holiness in his holy Church.</w:t>
      </w:r>
      <w:r w:rsidR="00135922">
        <w:rPr>
          <w:rStyle w:val="FootnoteReference"/>
          <w:rFonts w:ascii="Times New Roman" w:hAnsi="Times New Roman" w:cs="Times New Roman"/>
          <w:sz w:val="24"/>
          <w:szCs w:val="36"/>
        </w:rPr>
        <w:footnoteReference w:id="3"/>
      </w:r>
    </w:p>
    <w:p w14:paraId="5F961EA0" w14:textId="18EE2067" w:rsidR="006E0E1F" w:rsidRPr="008777D0" w:rsidRDefault="006E0E1F" w:rsidP="008A51CE">
      <w:pPr>
        <w:rPr>
          <w:rFonts w:ascii="Times New Roman" w:hAnsi="Times New Roman" w:cs="Times New Roman"/>
          <w:sz w:val="24"/>
          <w:szCs w:val="36"/>
        </w:rPr>
      </w:pPr>
      <w:r>
        <w:rPr>
          <w:rFonts w:ascii="Times New Roman" w:hAnsi="Times New Roman" w:cs="Times New Roman"/>
          <w:sz w:val="24"/>
          <w:szCs w:val="36"/>
        </w:rPr>
        <w:t>After this response, the priest prays the Prayer over the Offerings.  It is a transition into the Eucharistic prayer.  It has an invitation, a petition, and a short conclusion.  Many of these prayers include some mention of the “solemn or glorious exchange.”  This is referencing our petition and desire to be divinized, or united with Christ in his divinity.  The priest invites those gathered to pray that God will accept “my sacrifice and yours.”  The people enter the sacrifice when they stand and beg God to accept it.  Words signify realities, and in this case, the congregation is prepared for the sacrifice which will take place on the altar.</w:t>
      </w:r>
      <w:r>
        <w:rPr>
          <w:rStyle w:val="FootnoteReference"/>
          <w:rFonts w:ascii="Times New Roman" w:hAnsi="Times New Roman" w:cs="Times New Roman"/>
          <w:sz w:val="24"/>
          <w:szCs w:val="36"/>
        </w:rPr>
        <w:footnoteReference w:id="4"/>
      </w:r>
    </w:p>
    <w:sectPr w:rsidR="006E0E1F" w:rsidRPr="008777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3315" w14:textId="77777777" w:rsidR="00C4084F" w:rsidRDefault="00C4084F" w:rsidP="008777D0">
      <w:pPr>
        <w:spacing w:after="0" w:line="240" w:lineRule="auto"/>
      </w:pPr>
      <w:r>
        <w:separator/>
      </w:r>
    </w:p>
  </w:endnote>
  <w:endnote w:type="continuationSeparator" w:id="0">
    <w:p w14:paraId="58571F04" w14:textId="77777777" w:rsidR="00C4084F" w:rsidRDefault="00C4084F" w:rsidP="0087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388CA" w14:textId="77777777" w:rsidR="00C4084F" w:rsidRDefault="00C4084F" w:rsidP="008777D0">
      <w:pPr>
        <w:spacing w:after="0" w:line="240" w:lineRule="auto"/>
      </w:pPr>
      <w:r>
        <w:separator/>
      </w:r>
    </w:p>
  </w:footnote>
  <w:footnote w:type="continuationSeparator" w:id="0">
    <w:p w14:paraId="778B2960" w14:textId="77777777" w:rsidR="00C4084F" w:rsidRDefault="00C4084F" w:rsidP="008777D0">
      <w:pPr>
        <w:spacing w:after="0" w:line="240" w:lineRule="auto"/>
      </w:pPr>
      <w:r>
        <w:continuationSeparator/>
      </w:r>
    </w:p>
  </w:footnote>
  <w:footnote w:id="1">
    <w:p w14:paraId="539306E2" w14:textId="74905909" w:rsidR="008777D0" w:rsidRDefault="008777D0">
      <w:pPr>
        <w:pStyle w:val="FootnoteText"/>
      </w:pPr>
      <w:r>
        <w:rPr>
          <w:rStyle w:val="FootnoteReference"/>
        </w:rPr>
        <w:footnoteRef/>
      </w:r>
      <w:r>
        <w:t xml:space="preserve"> Encountering Christ in the words of the Mass, Christopher Carstens and Douglas </w:t>
      </w:r>
      <w:proofErr w:type="spellStart"/>
      <w:r>
        <w:t>Martis</w:t>
      </w:r>
      <w:proofErr w:type="spellEnd"/>
      <w:r>
        <w:t>, 166.</w:t>
      </w:r>
    </w:p>
  </w:footnote>
  <w:footnote w:id="2">
    <w:p w14:paraId="0889111F" w14:textId="45A3F0F1" w:rsidR="008777D0" w:rsidRDefault="008777D0">
      <w:pPr>
        <w:pStyle w:val="FootnoteText"/>
      </w:pPr>
      <w:r>
        <w:rPr>
          <w:rStyle w:val="FootnoteReference"/>
        </w:rPr>
        <w:footnoteRef/>
      </w:r>
      <w:r>
        <w:t xml:space="preserve"> Ibid, 167.</w:t>
      </w:r>
    </w:p>
  </w:footnote>
  <w:footnote w:id="3">
    <w:p w14:paraId="5CB12F30" w14:textId="6B848D9E" w:rsidR="00135922" w:rsidRDefault="00135922">
      <w:pPr>
        <w:pStyle w:val="FootnoteText"/>
      </w:pPr>
      <w:r>
        <w:rPr>
          <w:rStyle w:val="FootnoteReference"/>
        </w:rPr>
        <w:footnoteRef/>
      </w:r>
      <w:r>
        <w:t xml:space="preserve"> Ibid, </w:t>
      </w:r>
      <w:r w:rsidR="006E0E1F">
        <w:t>167-168.</w:t>
      </w:r>
    </w:p>
  </w:footnote>
  <w:footnote w:id="4">
    <w:p w14:paraId="025DC359" w14:textId="1CB67CFA" w:rsidR="006E0E1F" w:rsidRDefault="006E0E1F">
      <w:pPr>
        <w:pStyle w:val="FootnoteText"/>
      </w:pPr>
      <w:r>
        <w:rPr>
          <w:rStyle w:val="FootnoteReference"/>
        </w:rPr>
        <w:footnoteRef/>
      </w:r>
      <w:r>
        <w:t xml:space="preserve"> Ibid, 168-169.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CE"/>
    <w:rsid w:val="00135922"/>
    <w:rsid w:val="006E0E1F"/>
    <w:rsid w:val="008777D0"/>
    <w:rsid w:val="008A51CE"/>
    <w:rsid w:val="00C4084F"/>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A30"/>
  <w15:chartTrackingRefBased/>
  <w15:docId w15:val="{5AE45B63-E521-4685-BA3F-2339BB12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7D0"/>
    <w:rPr>
      <w:sz w:val="20"/>
      <w:szCs w:val="20"/>
    </w:rPr>
  </w:style>
  <w:style w:type="character" w:styleId="FootnoteReference">
    <w:name w:val="footnote reference"/>
    <w:basedOn w:val="DefaultParagraphFont"/>
    <w:uiPriority w:val="99"/>
    <w:semiHidden/>
    <w:unhideWhenUsed/>
    <w:rsid w:val="00877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DA59-DA12-4967-9210-56CF9297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2018-06-13T19:37:00Z</dcterms:created>
  <dcterms:modified xsi:type="dcterms:W3CDTF">2018-06-13T20:07:00Z</dcterms:modified>
</cp:coreProperties>
</file>