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FB" w:rsidRDefault="0010725E" w:rsidP="0010725E">
      <w:pPr>
        <w:jc w:val="center"/>
        <w:rPr>
          <w:rFonts w:ascii="Times New Roman" w:hAnsi="Times New Roman" w:cs="Times New Roman"/>
          <w:sz w:val="36"/>
          <w:szCs w:val="36"/>
        </w:rPr>
      </w:pPr>
      <w:r>
        <w:rPr>
          <w:rFonts w:ascii="Times New Roman" w:hAnsi="Times New Roman" w:cs="Times New Roman"/>
          <w:b/>
          <w:sz w:val="36"/>
          <w:szCs w:val="36"/>
          <w:u w:val="single"/>
        </w:rPr>
        <w:t>Class 20</w:t>
      </w:r>
    </w:p>
    <w:p w:rsidR="0010725E" w:rsidRDefault="0010725E" w:rsidP="0010725E">
      <w:pPr>
        <w:rPr>
          <w:rFonts w:ascii="Times New Roman" w:hAnsi="Times New Roman" w:cs="Times New Roman"/>
          <w:sz w:val="24"/>
          <w:szCs w:val="36"/>
        </w:rPr>
      </w:pPr>
      <w:r>
        <w:rPr>
          <w:rFonts w:ascii="Times New Roman" w:hAnsi="Times New Roman" w:cs="Times New Roman"/>
          <w:sz w:val="24"/>
          <w:szCs w:val="36"/>
        </w:rPr>
        <w:t>Epiclesis.  The Epiclesis comes usually near the beginning of the Eucharistic Prayer.  The priest prays to God the Father, and then, holding his hands over the offerings, prays that the Holy Spirit will come down upon these gifts so that they will be transformed into the Body and Blood of Christ.  The word Epiclesis comes from the Greek word “</w:t>
      </w:r>
      <w:proofErr w:type="spellStart"/>
      <w:r>
        <w:rPr>
          <w:rFonts w:ascii="Times New Roman" w:hAnsi="Times New Roman" w:cs="Times New Roman"/>
          <w:sz w:val="24"/>
          <w:szCs w:val="36"/>
        </w:rPr>
        <w:t>kalein</w:t>
      </w:r>
      <w:proofErr w:type="spellEnd"/>
      <w:r>
        <w:rPr>
          <w:rFonts w:ascii="Times New Roman" w:hAnsi="Times New Roman" w:cs="Times New Roman"/>
          <w:sz w:val="24"/>
          <w:szCs w:val="36"/>
        </w:rPr>
        <w:t xml:space="preserve">” which means “to call” and “epi” which means “upon.  So together it means “to call upon.”  The priest calls down the Holy Spirit upon the </w:t>
      </w:r>
      <w:proofErr w:type="gramStart"/>
      <w:r>
        <w:rPr>
          <w:rFonts w:ascii="Times New Roman" w:hAnsi="Times New Roman" w:cs="Times New Roman"/>
          <w:sz w:val="24"/>
          <w:szCs w:val="36"/>
        </w:rPr>
        <w:t>gifts, and</w:t>
      </w:r>
      <w:proofErr w:type="gramEnd"/>
      <w:r>
        <w:rPr>
          <w:rFonts w:ascii="Times New Roman" w:hAnsi="Times New Roman" w:cs="Times New Roman"/>
          <w:sz w:val="24"/>
          <w:szCs w:val="36"/>
        </w:rPr>
        <w:t xml:space="preserve"> uses his hands to signify the descent of the Holy Spirit coming upon the gifts.  The extension of hands is found in many of the sacraments such as Confession, and Confirmation.</w:t>
      </w:r>
      <w:r w:rsidR="00A163C9">
        <w:rPr>
          <w:rStyle w:val="FootnoteReference"/>
          <w:rFonts w:ascii="Times New Roman" w:hAnsi="Times New Roman" w:cs="Times New Roman"/>
          <w:sz w:val="24"/>
          <w:szCs w:val="36"/>
        </w:rPr>
        <w:footnoteReference w:id="1"/>
      </w:r>
    </w:p>
    <w:p w:rsidR="0010725E" w:rsidRDefault="0010725E" w:rsidP="0010725E">
      <w:pPr>
        <w:rPr>
          <w:rFonts w:ascii="Times New Roman" w:hAnsi="Times New Roman" w:cs="Times New Roman"/>
          <w:sz w:val="24"/>
          <w:szCs w:val="36"/>
        </w:rPr>
      </w:pPr>
      <w:r>
        <w:rPr>
          <w:rFonts w:ascii="Times New Roman" w:hAnsi="Times New Roman" w:cs="Times New Roman"/>
          <w:sz w:val="24"/>
          <w:szCs w:val="36"/>
        </w:rPr>
        <w:t xml:space="preserve">There are two “epiclesis in the Mass.  The first is the consecratory epiclesis, which occurs prior to the words of institution and implores the power of the Holy Spirit that these gifts, offered with human hands, will be </w:t>
      </w:r>
      <w:proofErr w:type="gramStart"/>
      <w:r>
        <w:rPr>
          <w:rFonts w:ascii="Times New Roman" w:hAnsi="Times New Roman" w:cs="Times New Roman"/>
          <w:sz w:val="24"/>
          <w:szCs w:val="36"/>
        </w:rPr>
        <w:t>consecrated</w:t>
      </w:r>
      <w:proofErr w:type="gramEnd"/>
      <w:r>
        <w:rPr>
          <w:rFonts w:ascii="Times New Roman" w:hAnsi="Times New Roman" w:cs="Times New Roman"/>
          <w:sz w:val="24"/>
          <w:szCs w:val="36"/>
        </w:rPr>
        <w:t xml:space="preserve"> and become the Body and Blood of Christ.  The second epiclesis is the communion epiclesis, which happens after the institution narrative.  The priest extends his hands and asks that the victi</w:t>
      </w:r>
      <w:r w:rsidR="00A163C9">
        <w:rPr>
          <w:rFonts w:ascii="Times New Roman" w:hAnsi="Times New Roman" w:cs="Times New Roman"/>
          <w:sz w:val="24"/>
          <w:szCs w:val="36"/>
        </w:rPr>
        <w:t>m to be consumed in Communion may be for the salvation of all who partake of it.</w:t>
      </w:r>
      <w:r w:rsidR="00D049A8">
        <w:rPr>
          <w:rStyle w:val="FootnoteReference"/>
          <w:rFonts w:ascii="Times New Roman" w:hAnsi="Times New Roman" w:cs="Times New Roman"/>
          <w:sz w:val="24"/>
          <w:szCs w:val="36"/>
        </w:rPr>
        <w:footnoteReference w:id="2"/>
      </w:r>
    </w:p>
    <w:p w:rsidR="00A163C9" w:rsidRDefault="00A163C9" w:rsidP="0010725E">
      <w:pPr>
        <w:rPr>
          <w:rFonts w:ascii="Times New Roman" w:hAnsi="Times New Roman" w:cs="Times New Roman"/>
          <w:sz w:val="24"/>
          <w:szCs w:val="36"/>
        </w:rPr>
      </w:pPr>
      <w:r>
        <w:rPr>
          <w:rFonts w:ascii="Times New Roman" w:hAnsi="Times New Roman" w:cs="Times New Roman"/>
          <w:sz w:val="24"/>
          <w:szCs w:val="36"/>
        </w:rPr>
        <w:t>As the priest calls down the Holy Spirit upon the gifts, he asks that these gifts may be acceptable to God.  This prayer is a reminder for us that in the Mass, we are not doing things “our own way.”  We are conforming our worship to the Church, making an offering to God, and speaking the heavenly language.  Our whole lives are in process of being transformed by the Holy Spirit.</w:t>
      </w:r>
      <w:r w:rsidR="00D049A8">
        <w:rPr>
          <w:rStyle w:val="FootnoteReference"/>
          <w:rFonts w:ascii="Times New Roman" w:hAnsi="Times New Roman" w:cs="Times New Roman"/>
          <w:sz w:val="24"/>
          <w:szCs w:val="36"/>
        </w:rPr>
        <w:footnoteReference w:id="3"/>
      </w:r>
    </w:p>
    <w:p w:rsidR="00A163C9" w:rsidRDefault="00A163C9" w:rsidP="0010725E">
      <w:pPr>
        <w:rPr>
          <w:rFonts w:ascii="Times New Roman" w:hAnsi="Times New Roman" w:cs="Times New Roman"/>
          <w:sz w:val="24"/>
          <w:szCs w:val="36"/>
        </w:rPr>
      </w:pPr>
      <w:r>
        <w:rPr>
          <w:rFonts w:ascii="Times New Roman" w:hAnsi="Times New Roman" w:cs="Times New Roman"/>
          <w:sz w:val="24"/>
          <w:szCs w:val="36"/>
        </w:rPr>
        <w:t xml:space="preserve">In the second Eucharistic Prayer, the Holy Spirit is mentioned in the epiclesis where the priest says, “send down your spirit upon them like the dewfall.”  This word is rather strange, as we do not often think of dew as “falling.”  It calls to mind several biblical passages including the dew that fell upon the Chosen People in the wilderness and in the morning, when it had evaporated, they found the manna from </w:t>
      </w:r>
      <w:proofErr w:type="gramStart"/>
      <w:r>
        <w:rPr>
          <w:rFonts w:ascii="Times New Roman" w:hAnsi="Times New Roman" w:cs="Times New Roman"/>
          <w:sz w:val="24"/>
          <w:szCs w:val="36"/>
        </w:rPr>
        <w:t>heaven.(</w:t>
      </w:r>
      <w:proofErr w:type="gramEnd"/>
      <w:r>
        <w:rPr>
          <w:rFonts w:ascii="Times New Roman" w:hAnsi="Times New Roman" w:cs="Times New Roman"/>
          <w:sz w:val="24"/>
          <w:szCs w:val="36"/>
        </w:rPr>
        <w:t>Exodus 16:13-17).</w:t>
      </w:r>
      <w:r w:rsidR="00D049A8">
        <w:rPr>
          <w:rStyle w:val="FootnoteReference"/>
          <w:rFonts w:ascii="Times New Roman" w:hAnsi="Times New Roman" w:cs="Times New Roman"/>
          <w:sz w:val="24"/>
          <w:szCs w:val="36"/>
        </w:rPr>
        <w:footnoteReference w:id="4"/>
      </w:r>
    </w:p>
    <w:p w:rsidR="00D049A8" w:rsidRPr="0010725E" w:rsidRDefault="00D049A8" w:rsidP="0010725E">
      <w:pPr>
        <w:rPr>
          <w:rFonts w:ascii="Times New Roman" w:hAnsi="Times New Roman" w:cs="Times New Roman"/>
          <w:sz w:val="24"/>
          <w:szCs w:val="36"/>
        </w:rPr>
      </w:pPr>
      <w:r>
        <w:rPr>
          <w:rFonts w:ascii="Times New Roman" w:hAnsi="Times New Roman" w:cs="Times New Roman"/>
          <w:sz w:val="24"/>
          <w:szCs w:val="36"/>
        </w:rPr>
        <w:t xml:space="preserve">The communion epiclesis which comes after the words of institution has a different tone.  Where the consecratory epiclesis invokes the Holy Spirit to transform our offering on the altar into the Body and Blood of Jesus, the Communion epiclesis asks the same spirit to refashion those who receive the sacrament into the same Body of Christ.  St. Paul, in his First Letter to the Corinthians, emphasizes that eating the sacrifice is a participation at the altar and because the loaf of bread is one, we, though many, </w:t>
      </w:r>
      <w:r w:rsidR="00C12506">
        <w:rPr>
          <w:rFonts w:ascii="Times New Roman" w:hAnsi="Times New Roman" w:cs="Times New Roman"/>
          <w:sz w:val="24"/>
          <w:szCs w:val="36"/>
        </w:rPr>
        <w:t>are one body, for we all partake of the one loaf.  This is the intention of the communion epiclesis, that we may all be joined to Christ into one body.</w:t>
      </w:r>
      <w:r w:rsidR="00C12506">
        <w:rPr>
          <w:rStyle w:val="FootnoteReference"/>
          <w:rFonts w:ascii="Times New Roman" w:hAnsi="Times New Roman" w:cs="Times New Roman"/>
          <w:sz w:val="24"/>
          <w:szCs w:val="36"/>
        </w:rPr>
        <w:footnoteReference w:id="5"/>
      </w:r>
    </w:p>
    <w:sectPr w:rsidR="00D049A8" w:rsidRPr="00107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CA0" w:rsidRDefault="00A20CA0" w:rsidP="00A163C9">
      <w:pPr>
        <w:spacing w:after="0" w:line="240" w:lineRule="auto"/>
      </w:pPr>
      <w:r>
        <w:separator/>
      </w:r>
    </w:p>
  </w:endnote>
  <w:endnote w:type="continuationSeparator" w:id="0">
    <w:p w:rsidR="00A20CA0" w:rsidRDefault="00A20CA0" w:rsidP="00A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CA0" w:rsidRDefault="00A20CA0" w:rsidP="00A163C9">
      <w:pPr>
        <w:spacing w:after="0" w:line="240" w:lineRule="auto"/>
      </w:pPr>
      <w:r>
        <w:separator/>
      </w:r>
    </w:p>
  </w:footnote>
  <w:footnote w:type="continuationSeparator" w:id="0">
    <w:p w:rsidR="00A20CA0" w:rsidRDefault="00A20CA0" w:rsidP="00A163C9">
      <w:pPr>
        <w:spacing w:after="0" w:line="240" w:lineRule="auto"/>
      </w:pPr>
      <w:r>
        <w:continuationSeparator/>
      </w:r>
    </w:p>
  </w:footnote>
  <w:footnote w:id="1">
    <w:p w:rsidR="00A163C9" w:rsidRDefault="00A163C9">
      <w:pPr>
        <w:pStyle w:val="FootnoteText"/>
      </w:pPr>
      <w:r>
        <w:rPr>
          <w:rStyle w:val="FootnoteReference"/>
        </w:rPr>
        <w:footnoteRef/>
      </w:r>
      <w:r>
        <w:t xml:space="preserve"> Encountering Christ in the Words of the Mass, Christopher Carstens and Douglas </w:t>
      </w:r>
      <w:proofErr w:type="spellStart"/>
      <w:r>
        <w:t>Martis</w:t>
      </w:r>
      <w:proofErr w:type="spellEnd"/>
      <w:r>
        <w:t>, 179.</w:t>
      </w:r>
    </w:p>
  </w:footnote>
  <w:footnote w:id="2">
    <w:p w:rsidR="00D049A8" w:rsidRDefault="00D049A8">
      <w:pPr>
        <w:pStyle w:val="FootnoteText"/>
      </w:pPr>
      <w:r>
        <w:rPr>
          <w:rStyle w:val="FootnoteReference"/>
        </w:rPr>
        <w:footnoteRef/>
      </w:r>
      <w:r>
        <w:t xml:space="preserve"> Ibid, 180.</w:t>
      </w:r>
    </w:p>
  </w:footnote>
  <w:footnote w:id="3">
    <w:p w:rsidR="00D049A8" w:rsidRDefault="00D049A8">
      <w:pPr>
        <w:pStyle w:val="FootnoteText"/>
      </w:pPr>
      <w:r>
        <w:rPr>
          <w:rStyle w:val="FootnoteReference"/>
        </w:rPr>
        <w:footnoteRef/>
      </w:r>
      <w:r>
        <w:t xml:space="preserve"> Ibid, 181.</w:t>
      </w:r>
    </w:p>
  </w:footnote>
  <w:footnote w:id="4">
    <w:p w:rsidR="00D049A8" w:rsidRDefault="00D049A8">
      <w:pPr>
        <w:pStyle w:val="FootnoteText"/>
      </w:pPr>
      <w:r>
        <w:rPr>
          <w:rStyle w:val="FootnoteReference"/>
        </w:rPr>
        <w:footnoteRef/>
      </w:r>
      <w:r>
        <w:t xml:space="preserve"> Ibid, 182.</w:t>
      </w:r>
    </w:p>
  </w:footnote>
  <w:footnote w:id="5">
    <w:p w:rsidR="00C12506" w:rsidRDefault="00C12506">
      <w:pPr>
        <w:pStyle w:val="FootnoteText"/>
      </w:pPr>
      <w:r>
        <w:rPr>
          <w:rStyle w:val="FootnoteReference"/>
        </w:rPr>
        <w:footnoteRef/>
      </w:r>
      <w:r>
        <w:t xml:space="preserve"> Ibid, </w:t>
      </w:r>
      <w:r>
        <w:t>183.</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5E"/>
    <w:rsid w:val="000B6C36"/>
    <w:rsid w:val="0010725E"/>
    <w:rsid w:val="001D716C"/>
    <w:rsid w:val="0063580A"/>
    <w:rsid w:val="00790194"/>
    <w:rsid w:val="00A163C9"/>
    <w:rsid w:val="00A20CA0"/>
    <w:rsid w:val="00C12506"/>
    <w:rsid w:val="00C81B9E"/>
    <w:rsid w:val="00CD7629"/>
    <w:rsid w:val="00D049A8"/>
    <w:rsid w:val="00DE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5044"/>
  <w15:chartTrackingRefBased/>
  <w15:docId w15:val="{B9EA00E1-0305-472F-A6B8-C7634679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6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3C9"/>
    <w:rPr>
      <w:sz w:val="20"/>
      <w:szCs w:val="20"/>
    </w:rPr>
  </w:style>
  <w:style w:type="character" w:styleId="FootnoteReference">
    <w:name w:val="footnote reference"/>
    <w:basedOn w:val="DefaultParagraphFont"/>
    <w:uiPriority w:val="99"/>
    <w:semiHidden/>
    <w:unhideWhenUsed/>
    <w:rsid w:val="00A16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C242-4A83-45D7-B752-4ECC2D2B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2018-07-04T00:23:00Z</dcterms:created>
  <dcterms:modified xsi:type="dcterms:W3CDTF">2018-07-04T00:46:00Z</dcterms:modified>
</cp:coreProperties>
</file>