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54E31" w14:textId="250F63CE" w:rsidR="009366FB" w:rsidRDefault="003150AF" w:rsidP="003150AF">
      <w:pPr>
        <w:jc w:val="center"/>
        <w:rPr>
          <w:rFonts w:ascii="Times New Roman" w:hAnsi="Times New Roman" w:cs="Times New Roman"/>
          <w:sz w:val="36"/>
        </w:rPr>
      </w:pPr>
      <w:r>
        <w:rPr>
          <w:rFonts w:ascii="Times New Roman" w:hAnsi="Times New Roman" w:cs="Times New Roman"/>
          <w:b/>
          <w:sz w:val="36"/>
        </w:rPr>
        <w:t>Class 21</w:t>
      </w:r>
    </w:p>
    <w:p w14:paraId="5A7494C6" w14:textId="1D55AB7B" w:rsidR="003150AF" w:rsidRPr="00231C61" w:rsidRDefault="003150AF" w:rsidP="003150AF">
      <w:pPr>
        <w:rPr>
          <w:rFonts w:ascii="Times New Roman" w:hAnsi="Times New Roman" w:cs="Times New Roman"/>
          <w:sz w:val="25"/>
          <w:szCs w:val="25"/>
        </w:rPr>
      </w:pPr>
      <w:r w:rsidRPr="00231C61">
        <w:rPr>
          <w:rFonts w:ascii="Times New Roman" w:hAnsi="Times New Roman" w:cs="Times New Roman"/>
          <w:sz w:val="25"/>
          <w:szCs w:val="25"/>
        </w:rPr>
        <w:t>Institution Narrative and Consecration. We have reached the highest point of the Mass.  These words are used by the Church as she joins herself to the Paschal Sacrifice, her Bridegroom, Christ himself.  Christ’s words at the Last Supper are the Church’s words at the Supper of the Lamb.  Notice that the words we read in Scripture are not just historical, they are liturgical!  These words found in Matthew, Mark, Luke, and Paul’s first letter to the Corinthians are the words that were used in the early Eucharistic celebrations of the Church.  The words of consecration are the same in every Mass.  The words leading up to the consecration vary, based on the prayer used, and if there is a theme such as reconciliation or various needs.</w:t>
      </w:r>
      <w:r w:rsidR="009711FB" w:rsidRPr="00231C61">
        <w:rPr>
          <w:rStyle w:val="FootnoteReference"/>
          <w:rFonts w:ascii="Times New Roman" w:hAnsi="Times New Roman" w:cs="Times New Roman"/>
          <w:sz w:val="25"/>
          <w:szCs w:val="25"/>
        </w:rPr>
        <w:footnoteReference w:id="1"/>
      </w:r>
    </w:p>
    <w:p w14:paraId="38345A17" w14:textId="17640763" w:rsidR="003150AF" w:rsidRPr="00231C61" w:rsidRDefault="003150AF" w:rsidP="003150AF">
      <w:pPr>
        <w:rPr>
          <w:rFonts w:ascii="Times New Roman" w:hAnsi="Times New Roman" w:cs="Times New Roman"/>
          <w:sz w:val="25"/>
          <w:szCs w:val="25"/>
        </w:rPr>
      </w:pPr>
      <w:r w:rsidRPr="00231C61">
        <w:rPr>
          <w:rFonts w:ascii="Times New Roman" w:hAnsi="Times New Roman" w:cs="Times New Roman"/>
          <w:sz w:val="25"/>
          <w:szCs w:val="25"/>
        </w:rPr>
        <w:t>In the First Eucharistic Prayer, there are specific instructions that the priest is the raise his eyes toward heaven.  This action is much more than simply looking up.  It is fixing our gaze upwards, detaching it from the things of this world, to direct ourselves in prayer towards God and thus raise ourselves or get beyond ourselves.  Christ never lost sight of the Father, and as followers of Christ, we strive to imitate Him.</w:t>
      </w:r>
      <w:r w:rsidR="009711FB" w:rsidRPr="00231C61">
        <w:rPr>
          <w:rStyle w:val="FootnoteReference"/>
          <w:rFonts w:ascii="Times New Roman" w:hAnsi="Times New Roman" w:cs="Times New Roman"/>
          <w:sz w:val="25"/>
          <w:szCs w:val="25"/>
        </w:rPr>
        <w:footnoteReference w:id="2"/>
      </w:r>
    </w:p>
    <w:p w14:paraId="737C0FF1" w14:textId="68767E7B" w:rsidR="009711FB" w:rsidRPr="00231C61" w:rsidRDefault="009711FB" w:rsidP="003150AF">
      <w:pPr>
        <w:rPr>
          <w:rFonts w:ascii="Times New Roman" w:hAnsi="Times New Roman" w:cs="Times New Roman"/>
          <w:sz w:val="25"/>
          <w:szCs w:val="25"/>
        </w:rPr>
      </w:pPr>
      <w:r w:rsidRPr="00231C61">
        <w:rPr>
          <w:rFonts w:ascii="Times New Roman" w:hAnsi="Times New Roman" w:cs="Times New Roman"/>
          <w:sz w:val="25"/>
          <w:szCs w:val="25"/>
        </w:rPr>
        <w:t>The priest says, “TAKE THIS ALL OF YOU AND EAT OF IT, FOR THIS IS MY BODY, WHICH WILL BE GIVEN UP FOR YOU.  These words communicate that the bread we are to receive is no longer the bread that the Israelites ate in the desert.  This, rather, is the bread which comes from heaven, and those who eat it will never die. (John 6:50</w:t>
      </w:r>
      <w:r w:rsidR="00B86B9A" w:rsidRPr="00231C61">
        <w:rPr>
          <w:rFonts w:ascii="Times New Roman" w:hAnsi="Times New Roman" w:cs="Times New Roman"/>
          <w:sz w:val="25"/>
          <w:szCs w:val="25"/>
        </w:rPr>
        <w:t>) It</w:t>
      </w:r>
      <w:r w:rsidRPr="00231C61">
        <w:rPr>
          <w:rFonts w:ascii="Times New Roman" w:hAnsi="Times New Roman" w:cs="Times New Roman"/>
          <w:sz w:val="25"/>
          <w:szCs w:val="25"/>
        </w:rPr>
        <w:t xml:space="preserve"> is Christ’s glorified body, which was once sacrificed on the Cross.  The priest is speaking, but it is truly Christ’s voice.  As the congregation, we are to continue to pray that the sacrifice of Christ may become our sacrifice, and that we ourselves may be transformed into Christ.</w:t>
      </w:r>
      <w:r w:rsidRPr="00231C61">
        <w:rPr>
          <w:rStyle w:val="FootnoteReference"/>
          <w:rFonts w:ascii="Times New Roman" w:hAnsi="Times New Roman" w:cs="Times New Roman"/>
          <w:sz w:val="25"/>
          <w:szCs w:val="25"/>
        </w:rPr>
        <w:footnoteReference w:id="3"/>
      </w:r>
    </w:p>
    <w:p w14:paraId="4E9A7724" w14:textId="455DDC6D" w:rsidR="00B86B9A" w:rsidRPr="00231C61" w:rsidRDefault="00B86B9A" w:rsidP="003150AF">
      <w:pPr>
        <w:rPr>
          <w:rFonts w:ascii="Times New Roman" w:hAnsi="Times New Roman" w:cs="Times New Roman"/>
          <w:sz w:val="25"/>
          <w:szCs w:val="25"/>
        </w:rPr>
      </w:pPr>
      <w:r w:rsidRPr="00231C61">
        <w:rPr>
          <w:rFonts w:ascii="Times New Roman" w:hAnsi="Times New Roman" w:cs="Times New Roman"/>
          <w:sz w:val="25"/>
          <w:szCs w:val="25"/>
        </w:rPr>
        <w:t xml:space="preserve">In the First Eucharistic Prayer, there is an extra word that is used to describe the chalice before the consecration.  It says, “he took this </w:t>
      </w:r>
      <w:r w:rsidRPr="00231C61">
        <w:rPr>
          <w:rFonts w:ascii="Times New Roman" w:hAnsi="Times New Roman" w:cs="Times New Roman"/>
          <w:sz w:val="25"/>
          <w:szCs w:val="25"/>
          <w:u w:val="single"/>
        </w:rPr>
        <w:t>precious</w:t>
      </w:r>
      <w:r w:rsidRPr="00231C61">
        <w:rPr>
          <w:rFonts w:ascii="Times New Roman" w:hAnsi="Times New Roman" w:cs="Times New Roman"/>
          <w:sz w:val="25"/>
          <w:szCs w:val="25"/>
        </w:rPr>
        <w:t xml:space="preserve"> chalice.”  This is reflective of the importance of the event.  Even if Christ only used a plain cup, it is precious because of what it contains.  We </w:t>
      </w:r>
      <w:proofErr w:type="gramStart"/>
      <w:r w:rsidRPr="00231C61">
        <w:rPr>
          <w:rFonts w:ascii="Times New Roman" w:hAnsi="Times New Roman" w:cs="Times New Roman"/>
          <w:sz w:val="25"/>
          <w:szCs w:val="25"/>
        </w:rPr>
        <w:t>are connected with</w:t>
      </w:r>
      <w:proofErr w:type="gramEnd"/>
      <w:r w:rsidRPr="00231C61">
        <w:rPr>
          <w:rFonts w:ascii="Times New Roman" w:hAnsi="Times New Roman" w:cs="Times New Roman"/>
          <w:sz w:val="25"/>
          <w:szCs w:val="25"/>
        </w:rPr>
        <w:t xml:space="preserve"> heaven by the fact that as we imitate Christ, we are now able to receive from the heavenly chalice his very blood.</w:t>
      </w:r>
      <w:r w:rsidRPr="00231C61">
        <w:rPr>
          <w:rStyle w:val="FootnoteReference"/>
          <w:rFonts w:ascii="Times New Roman" w:hAnsi="Times New Roman" w:cs="Times New Roman"/>
          <w:sz w:val="25"/>
          <w:szCs w:val="25"/>
        </w:rPr>
        <w:footnoteReference w:id="4"/>
      </w:r>
    </w:p>
    <w:p w14:paraId="1EE2BB2B" w14:textId="7A680B31" w:rsidR="00B86B9A" w:rsidRPr="00231C61" w:rsidRDefault="00B86B9A" w:rsidP="003150AF">
      <w:pPr>
        <w:rPr>
          <w:rFonts w:ascii="Times New Roman" w:hAnsi="Times New Roman" w:cs="Times New Roman"/>
          <w:sz w:val="25"/>
          <w:szCs w:val="25"/>
        </w:rPr>
      </w:pPr>
      <w:r w:rsidRPr="00231C61">
        <w:rPr>
          <w:rFonts w:ascii="Times New Roman" w:hAnsi="Times New Roman" w:cs="Times New Roman"/>
          <w:sz w:val="25"/>
          <w:szCs w:val="25"/>
        </w:rPr>
        <w:t>The priest says, “TAKE THIS ALL OF YOU AND DRINK FROM IT, FOR THIS IS THE CHALICE OF MY BLOOD, THE BLOOD OF THE NEW AND ETERNAL COVENANT, WHICH WILL BE POURED OUT FOR YOU AND FOR MANY FOR THE FORGIVENESS OF SINS. DO THIS IN MEMORY OF ME.”  Jesus gives new meaning to the chalice of wine, which is now a sign of the new and everlasting covenant.  The fact that it is a covenant in blood shows the closeness of the new bond.  It is a covenant where blood is shared.  The blood of Jesus is his love.</w:t>
      </w:r>
      <w:r w:rsidR="00231C61" w:rsidRPr="00231C61">
        <w:rPr>
          <w:rFonts w:ascii="Times New Roman" w:hAnsi="Times New Roman" w:cs="Times New Roman"/>
          <w:sz w:val="25"/>
          <w:szCs w:val="25"/>
        </w:rPr>
        <w:t xml:space="preserve">  The intended recipient of the sacrifice is “the many.”  This is not phrased </w:t>
      </w:r>
      <w:proofErr w:type="gramStart"/>
      <w:r w:rsidR="00231C61" w:rsidRPr="00231C61">
        <w:rPr>
          <w:rFonts w:ascii="Times New Roman" w:hAnsi="Times New Roman" w:cs="Times New Roman"/>
          <w:sz w:val="25"/>
          <w:szCs w:val="25"/>
        </w:rPr>
        <w:t>so as to</w:t>
      </w:r>
      <w:proofErr w:type="gramEnd"/>
      <w:r w:rsidR="00231C61" w:rsidRPr="00231C61">
        <w:rPr>
          <w:rFonts w:ascii="Times New Roman" w:hAnsi="Times New Roman" w:cs="Times New Roman"/>
          <w:sz w:val="25"/>
          <w:szCs w:val="25"/>
        </w:rPr>
        <w:t xml:space="preserve"> exclude people.  Christ did die for all.  But it is reflective of the fact that salvation is </w:t>
      </w:r>
      <w:r w:rsidR="003339D6">
        <w:rPr>
          <w:rFonts w:ascii="Times New Roman" w:hAnsi="Times New Roman" w:cs="Times New Roman"/>
          <w:sz w:val="25"/>
          <w:szCs w:val="25"/>
        </w:rPr>
        <w:t xml:space="preserve">not </w:t>
      </w:r>
      <w:bookmarkStart w:id="0" w:name="_GoBack"/>
      <w:bookmarkEnd w:id="0"/>
      <w:r w:rsidR="00231C61" w:rsidRPr="00231C61">
        <w:rPr>
          <w:rFonts w:ascii="Times New Roman" w:hAnsi="Times New Roman" w:cs="Times New Roman"/>
          <w:sz w:val="25"/>
          <w:szCs w:val="25"/>
        </w:rPr>
        <w:t xml:space="preserve">mechanical, rather </w:t>
      </w:r>
      <w:proofErr w:type="gramStart"/>
      <w:r w:rsidR="00231C61" w:rsidRPr="00231C61">
        <w:rPr>
          <w:rFonts w:ascii="Times New Roman" w:hAnsi="Times New Roman" w:cs="Times New Roman"/>
          <w:sz w:val="25"/>
          <w:szCs w:val="25"/>
        </w:rPr>
        <w:t>it must be accepted by the believer</w:t>
      </w:r>
      <w:proofErr w:type="gramEnd"/>
      <w:r w:rsidR="00231C61" w:rsidRPr="00231C61">
        <w:rPr>
          <w:rFonts w:ascii="Times New Roman" w:hAnsi="Times New Roman" w:cs="Times New Roman"/>
          <w:sz w:val="25"/>
          <w:szCs w:val="25"/>
        </w:rPr>
        <w:t>.</w:t>
      </w:r>
      <w:r w:rsidR="00231C61" w:rsidRPr="00231C61">
        <w:rPr>
          <w:rStyle w:val="FootnoteReference"/>
          <w:rFonts w:ascii="Times New Roman" w:hAnsi="Times New Roman" w:cs="Times New Roman"/>
          <w:sz w:val="25"/>
          <w:szCs w:val="25"/>
        </w:rPr>
        <w:footnoteReference w:id="5"/>
      </w:r>
    </w:p>
    <w:sectPr w:rsidR="00B86B9A" w:rsidRPr="00231C61" w:rsidSect="00231C6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52F505" w14:textId="77777777" w:rsidR="00F53B9E" w:rsidRDefault="00F53B9E" w:rsidP="009711FB">
      <w:pPr>
        <w:spacing w:after="0" w:line="240" w:lineRule="auto"/>
      </w:pPr>
      <w:r>
        <w:separator/>
      </w:r>
    </w:p>
  </w:endnote>
  <w:endnote w:type="continuationSeparator" w:id="0">
    <w:p w14:paraId="59EB001C" w14:textId="77777777" w:rsidR="00F53B9E" w:rsidRDefault="00F53B9E" w:rsidP="00971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9FE81" w14:textId="77777777" w:rsidR="00F53B9E" w:rsidRDefault="00F53B9E" w:rsidP="009711FB">
      <w:pPr>
        <w:spacing w:after="0" w:line="240" w:lineRule="auto"/>
      </w:pPr>
      <w:r>
        <w:separator/>
      </w:r>
    </w:p>
  </w:footnote>
  <w:footnote w:type="continuationSeparator" w:id="0">
    <w:p w14:paraId="23A12509" w14:textId="77777777" w:rsidR="00F53B9E" w:rsidRDefault="00F53B9E" w:rsidP="009711FB">
      <w:pPr>
        <w:spacing w:after="0" w:line="240" w:lineRule="auto"/>
      </w:pPr>
      <w:r>
        <w:continuationSeparator/>
      </w:r>
    </w:p>
  </w:footnote>
  <w:footnote w:id="1">
    <w:p w14:paraId="7AA059BC" w14:textId="3F17AA71" w:rsidR="009711FB" w:rsidRDefault="009711FB">
      <w:pPr>
        <w:pStyle w:val="FootnoteText"/>
      </w:pPr>
      <w:r>
        <w:rPr>
          <w:rStyle w:val="FootnoteReference"/>
        </w:rPr>
        <w:footnoteRef/>
      </w:r>
      <w:r>
        <w:t xml:space="preserve"> Encountering Christ in the words of the Mass, Christopher Carstens and Douglas </w:t>
      </w:r>
      <w:proofErr w:type="spellStart"/>
      <w:r>
        <w:t>Martis</w:t>
      </w:r>
      <w:proofErr w:type="spellEnd"/>
      <w:r>
        <w:t>, 186.</w:t>
      </w:r>
    </w:p>
  </w:footnote>
  <w:footnote w:id="2">
    <w:p w14:paraId="3A4E0CEA" w14:textId="71C7C1D5" w:rsidR="009711FB" w:rsidRDefault="009711FB">
      <w:pPr>
        <w:pStyle w:val="FootnoteText"/>
      </w:pPr>
      <w:r>
        <w:rPr>
          <w:rStyle w:val="FootnoteReference"/>
        </w:rPr>
        <w:footnoteRef/>
      </w:r>
      <w:r>
        <w:t xml:space="preserve"> Ibid, 187.</w:t>
      </w:r>
    </w:p>
  </w:footnote>
  <w:footnote w:id="3">
    <w:p w14:paraId="77D745C9" w14:textId="0F33FDCA" w:rsidR="009711FB" w:rsidRDefault="009711FB">
      <w:pPr>
        <w:pStyle w:val="FootnoteText"/>
      </w:pPr>
      <w:r>
        <w:rPr>
          <w:rStyle w:val="FootnoteReference"/>
        </w:rPr>
        <w:footnoteRef/>
      </w:r>
      <w:r>
        <w:t xml:space="preserve"> Ibid, </w:t>
      </w:r>
      <w:r w:rsidR="00B86B9A">
        <w:t>188.</w:t>
      </w:r>
    </w:p>
  </w:footnote>
  <w:footnote w:id="4">
    <w:p w14:paraId="1C268E56" w14:textId="30860F44" w:rsidR="00B86B9A" w:rsidRDefault="00B86B9A">
      <w:pPr>
        <w:pStyle w:val="FootnoteText"/>
      </w:pPr>
      <w:r>
        <w:rPr>
          <w:rStyle w:val="FootnoteReference"/>
        </w:rPr>
        <w:footnoteRef/>
      </w:r>
      <w:r>
        <w:t xml:space="preserve"> Ibid, 188-189.</w:t>
      </w:r>
    </w:p>
  </w:footnote>
  <w:footnote w:id="5">
    <w:p w14:paraId="12180885" w14:textId="29710229" w:rsidR="00231C61" w:rsidRDefault="00231C61">
      <w:pPr>
        <w:pStyle w:val="FootnoteText"/>
      </w:pPr>
      <w:r>
        <w:rPr>
          <w:rStyle w:val="FootnoteReference"/>
        </w:rPr>
        <w:footnoteRef/>
      </w:r>
      <w:r>
        <w:t xml:space="preserve"> Ibid, 190-191.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0AF"/>
    <w:rsid w:val="000B6C36"/>
    <w:rsid w:val="001D716C"/>
    <w:rsid w:val="00231C61"/>
    <w:rsid w:val="003150AF"/>
    <w:rsid w:val="003339D6"/>
    <w:rsid w:val="0063580A"/>
    <w:rsid w:val="00790194"/>
    <w:rsid w:val="009711FB"/>
    <w:rsid w:val="00B86B9A"/>
    <w:rsid w:val="00C81B9E"/>
    <w:rsid w:val="00CD7629"/>
    <w:rsid w:val="00DE7A00"/>
    <w:rsid w:val="00DF4161"/>
    <w:rsid w:val="00F5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1927"/>
  <w15:chartTrackingRefBased/>
  <w15:docId w15:val="{569B6975-38A6-4971-9E89-AC5C29917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11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1FB"/>
    <w:rPr>
      <w:sz w:val="20"/>
      <w:szCs w:val="20"/>
    </w:rPr>
  </w:style>
  <w:style w:type="character" w:styleId="FootnoteReference">
    <w:name w:val="footnote reference"/>
    <w:basedOn w:val="DefaultParagraphFont"/>
    <w:uiPriority w:val="99"/>
    <w:semiHidden/>
    <w:unhideWhenUsed/>
    <w:rsid w:val="009711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6C2FC-6298-48E1-BE8A-663ABB08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Gray</dc:creator>
  <cp:keywords/>
  <dc:description/>
  <cp:lastModifiedBy>Joshua Gray</cp:lastModifiedBy>
  <cp:revision>3</cp:revision>
  <cp:lastPrinted>2018-07-09T16:13:00Z</cp:lastPrinted>
  <dcterms:created xsi:type="dcterms:W3CDTF">2018-07-09T15:25:00Z</dcterms:created>
  <dcterms:modified xsi:type="dcterms:W3CDTF">2018-07-09T16:13:00Z</dcterms:modified>
</cp:coreProperties>
</file>