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C7ED" w14:textId="7CDED068" w:rsidR="009366FB" w:rsidRDefault="00E62A77" w:rsidP="00E62A77">
      <w:pPr>
        <w:jc w:val="center"/>
        <w:rPr>
          <w:sz w:val="36"/>
        </w:rPr>
      </w:pPr>
      <w:r>
        <w:rPr>
          <w:b/>
          <w:sz w:val="36"/>
        </w:rPr>
        <w:t>Class 25</w:t>
      </w:r>
    </w:p>
    <w:p w14:paraId="0AEE2084" w14:textId="1645AA1E" w:rsidR="00E62A77" w:rsidRDefault="00E62A77" w:rsidP="00E62A77">
      <w:r>
        <w:t>Communion Rite and Concluding Rites.  Lord’s Prayer and Embolism.  After the priest sets the chalice and paten down he says, “At the Savior’s command and formed by divine teaching, we dare to say.”  He then extends his hands and, together with the people continues: “Our Father…”  Then with hands extended, the Priest alone continues, saying: “Deliver us, Lord, we pray, from ever</w:t>
      </w:r>
      <w:r w:rsidR="00092429">
        <w:t>y</w:t>
      </w:r>
      <w:bookmarkStart w:id="0" w:name="_GoBack"/>
      <w:bookmarkEnd w:id="0"/>
      <w:r>
        <w:t xml:space="preserve"> evil, graciously grant peace in our days, that, by the help of your mercy, we may be always free from sin and safe from all distress, as we await the blessed hope and the coming of our Savior, Jesus Christ.”  The priest then joins his hands and the people conclude the prayer saying, “For the kingdom, the power and the glory are yours now and </w:t>
      </w:r>
      <w:proofErr w:type="spellStart"/>
      <w:r>
        <w:t>for ever</w:t>
      </w:r>
      <w:proofErr w:type="spellEnd"/>
      <w:r>
        <w:t>.”</w:t>
      </w:r>
      <w:r>
        <w:rPr>
          <w:rStyle w:val="FootnoteReference"/>
        </w:rPr>
        <w:footnoteReference w:id="1"/>
      </w:r>
    </w:p>
    <w:p w14:paraId="39EB5C81" w14:textId="2E414080" w:rsidR="00E62A77" w:rsidRDefault="00E62A77" w:rsidP="00E62A77">
      <w:r>
        <w:t>The first part of the preparatory rites for Communion is the Lord’s Prayer, which has been in the Mass since the 4</w:t>
      </w:r>
      <w:r w:rsidRPr="00E62A77">
        <w:rPr>
          <w:vertAlign w:val="superscript"/>
        </w:rPr>
        <w:t>th</w:t>
      </w:r>
      <w:r>
        <w:t xml:space="preserve"> century.  The introduction to the prayer speaks of “daring to call God our Father.”  We are daring because we are undergoing a transformation into Christ.  As we participate in the Son’s sacramental re-presentation in the Eucharistic Prayer and prepare to unite with him in the most powerful way in the reception of Holy Communion, we begin to look and talk like Christ himself.  We dare because we have the identity of Christ.</w:t>
      </w:r>
      <w:r w:rsidR="000A1119">
        <w:rPr>
          <w:rStyle w:val="FootnoteReference"/>
        </w:rPr>
        <w:footnoteReference w:id="2"/>
      </w:r>
    </w:p>
    <w:p w14:paraId="61168F4F" w14:textId="3113F98F" w:rsidR="000A1119" w:rsidRDefault="000A1119" w:rsidP="00E62A77">
      <w:r>
        <w:t>There are seven petitions in the Our Father, but tradition emphasizes three of them in the Mass: the giving of daily bread, the forgiveness of sins, and the deliverance from evil. This bread we speak of is the bread of eternal life!  St. Augustine wrote, “as we ask for forgiveness, we approach the altar with clean faces, and with clean faces we share in the body and blood of Christ.”  The final petition, deliverance from evil is developed more fully in the embolism, which means “insertion” (between the end of the Lord’s Prayer and the concluding doxology).</w:t>
      </w:r>
      <w:r>
        <w:rPr>
          <w:rStyle w:val="FootnoteReference"/>
        </w:rPr>
        <w:footnoteReference w:id="3"/>
      </w:r>
    </w:p>
    <w:p w14:paraId="6659BEE2" w14:textId="1E8EFB65" w:rsidR="00227232" w:rsidRDefault="00227232" w:rsidP="00E62A77">
      <w:r>
        <w:t>The embolism is packed with meaning.  It begins with asking the Lord to deliver us from evil and granting us peace in our days.  There is no “and” in the prayer, which points to the truth that the true peace of God is the exclusion of evil, sin and disobedience to the divine plan.  The remaining petitions are all a result of deliverance from evil and granting of peace.</w:t>
      </w:r>
      <w:r w:rsidR="00CD1B1A">
        <w:t xml:space="preserve">  Freedom from sin and safety from distress are tied to freedom from evil. The final phrase points us to what we look forward to in the future: complete and perfect union with God, whic</w:t>
      </w:r>
      <w:r w:rsidR="0033713D">
        <w:t>h will happen when Christ comes again.</w:t>
      </w:r>
      <w:r w:rsidR="008B62A0">
        <w:t xml:space="preserve">  In St. Paul’s Letter to Titus, he writes, “as we await the blessed hope, the appearance of the glory of the great God and of our savior Jesus Christ.” (Titus 2:13) The response of the people is an expression that is found very early in the liturgy, even in the margins of some of the earliest manuscripts of St. Matthews Gospel, next to the Lord’s Prayer.</w:t>
      </w:r>
      <w:r w:rsidR="008B62A0">
        <w:rPr>
          <w:rStyle w:val="FootnoteReference"/>
        </w:rPr>
        <w:footnoteReference w:id="4"/>
      </w:r>
    </w:p>
    <w:p w14:paraId="6E4F24EF" w14:textId="2B89D48B" w:rsidR="008B62A0" w:rsidRPr="00E62A77" w:rsidRDefault="008B62A0" w:rsidP="00E62A77">
      <w:r>
        <w:t>These words unite us ever closer to Christ who we are about to receive in Communion.  The theology, the origins, and the history of these words convey the meaning of the mystery before us.</w:t>
      </w:r>
      <w:r w:rsidR="001830F3">
        <w:t xml:space="preserve">  We are preparing to enter into communion with the Lord our God and enter into the dialogue of the Trinity.  We are attuning our ears and our hearts to receive the Lord and hear his voice.</w:t>
      </w:r>
      <w:r w:rsidR="001830F3">
        <w:rPr>
          <w:rStyle w:val="FootnoteReference"/>
        </w:rPr>
        <w:footnoteReference w:id="5"/>
      </w:r>
    </w:p>
    <w:sectPr w:rsidR="008B62A0" w:rsidRPr="00E62A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0C60" w14:textId="77777777" w:rsidR="00F000D3" w:rsidRDefault="00F000D3" w:rsidP="00E62A77">
      <w:pPr>
        <w:spacing w:after="0" w:line="240" w:lineRule="auto"/>
      </w:pPr>
      <w:r>
        <w:separator/>
      </w:r>
    </w:p>
  </w:endnote>
  <w:endnote w:type="continuationSeparator" w:id="0">
    <w:p w14:paraId="23EBFCE1" w14:textId="77777777" w:rsidR="00F000D3" w:rsidRDefault="00F000D3" w:rsidP="00E6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68E0" w14:textId="77777777" w:rsidR="00F000D3" w:rsidRDefault="00F000D3" w:rsidP="00E62A77">
      <w:pPr>
        <w:spacing w:after="0" w:line="240" w:lineRule="auto"/>
      </w:pPr>
      <w:r>
        <w:separator/>
      </w:r>
    </w:p>
  </w:footnote>
  <w:footnote w:type="continuationSeparator" w:id="0">
    <w:p w14:paraId="6A1E2E12" w14:textId="77777777" w:rsidR="00F000D3" w:rsidRDefault="00F000D3" w:rsidP="00E62A77">
      <w:pPr>
        <w:spacing w:after="0" w:line="240" w:lineRule="auto"/>
      </w:pPr>
      <w:r>
        <w:continuationSeparator/>
      </w:r>
    </w:p>
  </w:footnote>
  <w:footnote w:id="1">
    <w:p w14:paraId="74F3C187" w14:textId="380CFD1E" w:rsidR="00E62A77" w:rsidRDefault="00E62A77">
      <w:pPr>
        <w:pStyle w:val="FootnoteText"/>
      </w:pPr>
      <w:r>
        <w:rPr>
          <w:rStyle w:val="FootnoteReference"/>
        </w:rPr>
        <w:footnoteRef/>
      </w:r>
      <w:r>
        <w:t xml:space="preserve"> Encountering Christ in the Words of the Mass, Christopher Carstens and Douglas </w:t>
      </w:r>
      <w:proofErr w:type="spellStart"/>
      <w:r>
        <w:t>Martis</w:t>
      </w:r>
      <w:proofErr w:type="spellEnd"/>
      <w:r>
        <w:t>, 209-210.</w:t>
      </w:r>
    </w:p>
  </w:footnote>
  <w:footnote w:id="2">
    <w:p w14:paraId="18543C21" w14:textId="4658DCD8" w:rsidR="000A1119" w:rsidRDefault="000A1119">
      <w:pPr>
        <w:pStyle w:val="FootnoteText"/>
      </w:pPr>
      <w:r>
        <w:rPr>
          <w:rStyle w:val="FootnoteReference"/>
        </w:rPr>
        <w:footnoteRef/>
      </w:r>
      <w:r>
        <w:t xml:space="preserve"> Ibid, 210-211.</w:t>
      </w:r>
    </w:p>
  </w:footnote>
  <w:footnote w:id="3">
    <w:p w14:paraId="2D45A282" w14:textId="4E22E2BC" w:rsidR="000A1119" w:rsidRDefault="000A1119">
      <w:pPr>
        <w:pStyle w:val="FootnoteText"/>
      </w:pPr>
      <w:r>
        <w:rPr>
          <w:rStyle w:val="FootnoteReference"/>
        </w:rPr>
        <w:footnoteRef/>
      </w:r>
      <w:r>
        <w:t xml:space="preserve"> Ibid, 211.</w:t>
      </w:r>
    </w:p>
  </w:footnote>
  <w:footnote w:id="4">
    <w:p w14:paraId="65AAF882" w14:textId="79968591" w:rsidR="008B62A0" w:rsidRDefault="008B62A0">
      <w:pPr>
        <w:pStyle w:val="FootnoteText"/>
      </w:pPr>
      <w:r>
        <w:rPr>
          <w:rStyle w:val="FootnoteReference"/>
        </w:rPr>
        <w:footnoteRef/>
      </w:r>
      <w:r>
        <w:t xml:space="preserve"> Ibid, 212.</w:t>
      </w:r>
    </w:p>
  </w:footnote>
  <w:footnote w:id="5">
    <w:p w14:paraId="70F0C5FB" w14:textId="5435A8F9" w:rsidR="001830F3" w:rsidRDefault="001830F3">
      <w:pPr>
        <w:pStyle w:val="FootnoteText"/>
      </w:pPr>
      <w:r>
        <w:rPr>
          <w:rStyle w:val="FootnoteReference"/>
        </w:rPr>
        <w:footnoteRef/>
      </w:r>
      <w:r>
        <w:t xml:space="preserve"> Ibid, 212.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77"/>
    <w:rsid w:val="00092429"/>
    <w:rsid w:val="000A1119"/>
    <w:rsid w:val="000B6C36"/>
    <w:rsid w:val="001830F3"/>
    <w:rsid w:val="001D716C"/>
    <w:rsid w:val="00227232"/>
    <w:rsid w:val="0033713D"/>
    <w:rsid w:val="0063580A"/>
    <w:rsid w:val="00790194"/>
    <w:rsid w:val="008B62A0"/>
    <w:rsid w:val="00BE3777"/>
    <w:rsid w:val="00C81B9E"/>
    <w:rsid w:val="00CD1B1A"/>
    <w:rsid w:val="00CD7629"/>
    <w:rsid w:val="00DE7A00"/>
    <w:rsid w:val="00E62A77"/>
    <w:rsid w:val="00F000D3"/>
    <w:rsid w:val="00F04805"/>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7540"/>
  <w15:chartTrackingRefBased/>
  <w15:docId w15:val="{1F3C5693-F230-490B-B5DE-D50CF55A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2A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A77"/>
    <w:rPr>
      <w:sz w:val="20"/>
      <w:szCs w:val="20"/>
    </w:rPr>
  </w:style>
  <w:style w:type="character" w:styleId="FootnoteReference">
    <w:name w:val="footnote reference"/>
    <w:basedOn w:val="DefaultParagraphFont"/>
    <w:uiPriority w:val="99"/>
    <w:semiHidden/>
    <w:unhideWhenUsed/>
    <w:rsid w:val="00E62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A54DD-BF2A-4570-924A-086343B7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5</cp:revision>
  <dcterms:created xsi:type="dcterms:W3CDTF">2018-08-02T13:25:00Z</dcterms:created>
  <dcterms:modified xsi:type="dcterms:W3CDTF">2018-08-14T21:05:00Z</dcterms:modified>
</cp:coreProperties>
</file>